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980E3" w14:textId="3D6513B9" w:rsidR="008345F5" w:rsidRPr="00967CFB" w:rsidRDefault="008345F5" w:rsidP="008345F5">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sidR="00142E6D">
        <w:rPr>
          <w:rFonts w:ascii="Arial" w:hAnsi="Arial" w:cs="Arial"/>
          <w:b/>
          <w:bCs/>
          <w:sz w:val="28"/>
        </w:rPr>
        <w:t>17</w:t>
      </w:r>
      <w:r w:rsidRPr="00A80D3B">
        <w:rPr>
          <w:rFonts w:ascii="Arial" w:hAnsi="Arial" w:cs="Arial"/>
          <w:b/>
          <w:bCs/>
          <w:sz w:val="28"/>
        </w:rPr>
        <w:tab/>
      </w:r>
      <w:bookmarkStart w:id="1" w:name="_GoBack"/>
      <w:bookmarkEnd w:id="1"/>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142E6D" w:rsidRPr="00142E6D">
        <w:rPr>
          <w:rFonts w:ascii="Arial" w:hAnsi="Arial" w:cs="Arial"/>
          <w:b/>
          <w:bCs/>
          <w:sz w:val="28"/>
        </w:rPr>
        <w:t>R1-2404012</w:t>
      </w:r>
    </w:p>
    <w:p w14:paraId="6A8A8F19" w14:textId="75558C1F" w:rsidR="00753FDF" w:rsidRPr="009513AC" w:rsidRDefault="00142E6D" w:rsidP="00835634">
      <w:pPr>
        <w:tabs>
          <w:tab w:val="center" w:pos="4536"/>
          <w:tab w:val="right" w:pos="9072"/>
        </w:tabs>
        <w:spacing w:after="0"/>
        <w:rPr>
          <w:rFonts w:ascii="Arial" w:eastAsia="MS Mincho" w:hAnsi="Arial" w:cs="Arial"/>
          <w:b/>
          <w:bCs/>
          <w:sz w:val="28"/>
          <w:lang w:eastAsia="ja-JP"/>
        </w:rPr>
      </w:pPr>
      <w:r w:rsidRPr="00142E6D">
        <w:rPr>
          <w:rFonts w:ascii="Arial" w:eastAsia="MS Mincho" w:hAnsi="Arial" w:cs="Arial"/>
          <w:b/>
          <w:bCs/>
          <w:sz w:val="28"/>
          <w:lang w:eastAsia="ja-JP"/>
        </w:rPr>
        <w:t>Fukuoka City, Fukuoka, Japan, May 20th – 24th, 2024</w:t>
      </w:r>
    </w:p>
    <w:p w14:paraId="612BF82B" w14:textId="66459EAA"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7D7719">
        <w:rPr>
          <w:rFonts w:ascii="Arial" w:hAnsi="Arial"/>
          <w:sz w:val="24"/>
        </w:rPr>
        <w:t>5</w:t>
      </w:r>
    </w:p>
    <w:p w14:paraId="6EDC7C2F" w14:textId="608A2119"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proofErr w:type="spellStart"/>
      <w:r w:rsidR="00142E6D" w:rsidRPr="00142E6D">
        <w:rPr>
          <w:rFonts w:ascii="Arial" w:hAnsi="Arial"/>
          <w:sz w:val="24"/>
        </w:rPr>
        <w:t>Spreadtrum</w:t>
      </w:r>
      <w:proofErr w:type="spellEnd"/>
      <w:r w:rsidR="00142E6D" w:rsidRPr="00142E6D">
        <w:rPr>
          <w:rFonts w:ascii="Arial" w:hAnsi="Arial"/>
          <w:sz w:val="24"/>
        </w:rPr>
        <w:t xml:space="preserve"> Communications</w:t>
      </w:r>
    </w:p>
    <w:p w14:paraId="1B950CDD" w14:textId="4CFE2E5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142E6D" w:rsidRPr="00142E6D">
        <w:rPr>
          <w:rFonts w:ascii="Arial" w:hAnsi="Arial"/>
          <w:color w:val="000000" w:themeColor="text1"/>
          <w:sz w:val="24"/>
          <w:szCs w:val="24"/>
        </w:rPr>
        <w:t xml:space="preserve">Discussion on LS on type 3 PH value for the serving cell configured with </w:t>
      </w:r>
      <w:proofErr w:type="spellStart"/>
      <w:r w:rsidR="00142E6D" w:rsidRPr="00142E6D">
        <w:rPr>
          <w:rFonts w:ascii="Arial" w:hAnsi="Arial"/>
          <w:color w:val="000000" w:themeColor="text1"/>
          <w:sz w:val="24"/>
          <w:szCs w:val="24"/>
        </w:rPr>
        <w:t>mTRP</w:t>
      </w:r>
      <w:proofErr w:type="spellEnd"/>
    </w:p>
    <w:p w14:paraId="401B4271" w14:textId="78792BB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00142E6D">
        <w:rPr>
          <w:rFonts w:ascii="Arial" w:hAnsi="Arial"/>
          <w:sz w:val="24"/>
        </w:rPr>
        <w:t>Discussion</w:t>
      </w:r>
    </w:p>
    <w:p w14:paraId="65C73E11" w14:textId="2BC33A0E" w:rsidR="00F97815" w:rsidRDefault="00FD6A3D" w:rsidP="009F5567">
      <w:pPr>
        <w:pStyle w:val="1"/>
        <w:jc w:val="both"/>
      </w:pPr>
      <w:bookmarkStart w:id="4" w:name="_Ref465963108"/>
      <w:r w:rsidRPr="00785E35">
        <w:t>Introduction</w:t>
      </w:r>
      <w:bookmarkEnd w:id="0"/>
      <w:bookmarkEnd w:id="4"/>
    </w:p>
    <w:p w14:paraId="16F60ED8" w14:textId="2CC75F75" w:rsidR="009925C2" w:rsidRPr="00014C83" w:rsidRDefault="00D354CF" w:rsidP="00131CCE">
      <w:pPr>
        <w:jc w:val="both"/>
      </w:pPr>
      <w:r w:rsidRPr="00014C83">
        <w:t xml:space="preserve">In this contribution, </w:t>
      </w:r>
      <w:r w:rsidR="00E1246E" w:rsidRPr="00014C83">
        <w:t xml:space="preserve">we </w:t>
      </w:r>
      <w:r w:rsidR="00014C83" w:rsidRPr="00014C83">
        <w:t>discuss the response to RAN2 LS</w:t>
      </w:r>
      <w:r w:rsidR="00D70A16">
        <w:t xml:space="preserve"> (</w:t>
      </w:r>
      <w:r w:rsidR="00142E6D" w:rsidRPr="00142E6D">
        <w:t>R</w:t>
      </w:r>
      <w:r w:rsidR="008532B4">
        <w:rPr>
          <w:rFonts w:hint="eastAsia"/>
          <w:lang w:eastAsia="zh-CN"/>
        </w:rPr>
        <w:t>1-2403828</w:t>
      </w:r>
      <w:r w:rsidR="00D70A16">
        <w:t>)</w:t>
      </w:r>
      <w:r w:rsidR="00014C83" w:rsidRPr="00014C83">
        <w:t xml:space="preserve"> on </w:t>
      </w:r>
      <w:r w:rsidR="00142E6D" w:rsidRPr="00142E6D">
        <w:t xml:space="preserve">type 3 PH value for the serving cell configured with </w:t>
      </w:r>
      <w:proofErr w:type="spellStart"/>
      <w:r w:rsidR="00142E6D" w:rsidRPr="00142E6D">
        <w:t>mTRP</w:t>
      </w:r>
      <w:proofErr w:type="spellEnd"/>
      <w:r w:rsidR="00142E6D">
        <w:t>.</w:t>
      </w:r>
    </w:p>
    <w:p w14:paraId="2D863257" w14:textId="31299FB4" w:rsidR="009925C2" w:rsidRDefault="00D30463" w:rsidP="005F0F65">
      <w:pPr>
        <w:pStyle w:val="1"/>
      </w:pPr>
      <w:bookmarkStart w:id="5" w:name="_Ref525738522"/>
      <w:bookmarkStart w:id="6" w:name="_Ref471731770"/>
      <w:bookmarkStart w:id="7" w:name="_Ref462669569"/>
      <w:r>
        <w:t xml:space="preserve">Discussion on LS on </w:t>
      </w:r>
      <w:r w:rsidR="005F0F65" w:rsidRPr="005F0F65">
        <w:t xml:space="preserve">type 3 PH value for the serving cell configured with </w:t>
      </w:r>
      <w:proofErr w:type="spellStart"/>
      <w:r w:rsidR="005F0F65" w:rsidRPr="005F0F65">
        <w:t>mTRP</w:t>
      </w:r>
      <w:proofErr w:type="spellEnd"/>
    </w:p>
    <w:p w14:paraId="7415DB18" w14:textId="77A5C665" w:rsidR="00F55F9F" w:rsidRDefault="00D70A16" w:rsidP="00F55F9F">
      <w:pPr>
        <w:rPr>
          <w:bCs/>
        </w:rPr>
      </w:pPr>
      <w:r w:rsidRPr="00D70A16">
        <w:rPr>
          <w:lang w:val="en-GB"/>
        </w:rPr>
        <w:t>In</w:t>
      </w:r>
      <w:r w:rsidR="005F0F65" w:rsidRPr="005F0F65">
        <w:t xml:space="preserve"> </w:t>
      </w:r>
      <w:r w:rsidR="005F0F65" w:rsidRPr="00142E6D">
        <w:t>R2-2403968</w:t>
      </w:r>
      <w:r w:rsidR="005D346E">
        <w:t>[1]</w:t>
      </w:r>
      <w:r>
        <w:rPr>
          <w:lang w:val="en-GB"/>
        </w:rPr>
        <w:t>, RAN2 raised t</w:t>
      </w:r>
      <w:r w:rsidR="005F0F65">
        <w:rPr>
          <w:lang w:val="en-GB"/>
        </w:rPr>
        <w:t xml:space="preserve">he following questions to RAN1 </w:t>
      </w:r>
      <w:r w:rsidR="005F0F65" w:rsidRPr="005F0F65">
        <w:rPr>
          <w:bCs/>
        </w:rPr>
        <w:t xml:space="preserve">about Enhanced Multiple Entry PHR for multiple TRP MAC CE for Rel-17 </w:t>
      </w:r>
      <w:proofErr w:type="spellStart"/>
      <w:r w:rsidR="005F0F65" w:rsidRPr="005F0F65">
        <w:rPr>
          <w:bCs/>
        </w:rPr>
        <w:t>mTRP</w:t>
      </w:r>
      <w:proofErr w:type="spellEnd"/>
      <w:r w:rsidR="005F0F65" w:rsidRPr="005F0F65">
        <w:rPr>
          <w:bCs/>
        </w:rPr>
        <w:t xml:space="preserve"> PUSCH repetition</w:t>
      </w:r>
      <w:r w:rsidR="005F0F65">
        <w:rPr>
          <w:bCs/>
        </w:rPr>
        <w:t>:</w:t>
      </w:r>
    </w:p>
    <w:tbl>
      <w:tblPr>
        <w:tblStyle w:val="af0"/>
        <w:tblW w:w="0" w:type="auto"/>
        <w:tblLook w:val="04A0" w:firstRow="1" w:lastRow="0" w:firstColumn="1" w:lastColumn="0" w:noHBand="0" w:noVBand="1"/>
      </w:tblPr>
      <w:tblGrid>
        <w:gridCol w:w="9962"/>
      </w:tblGrid>
      <w:tr w:rsidR="005F0F65" w14:paraId="25D1F45F" w14:textId="77777777" w:rsidTr="005F0F65">
        <w:tc>
          <w:tcPr>
            <w:tcW w:w="9962" w:type="dxa"/>
          </w:tcPr>
          <w:p w14:paraId="3D40801D" w14:textId="6A8B121F" w:rsidR="005F0F65" w:rsidRPr="005F0F65" w:rsidRDefault="005F0F65" w:rsidP="005F0F65">
            <w:pPr>
              <w:spacing w:afterLines="50" w:after="120"/>
              <w:rPr>
                <w:rFonts w:ascii="Arial" w:eastAsia="等线" w:hAnsi="Arial" w:cs="Arial"/>
                <w:b/>
                <w:bCs/>
                <w:iCs/>
                <w:u w:val="single"/>
                <w:lang w:eastAsia="zh-CN"/>
              </w:rPr>
            </w:pPr>
            <w:r w:rsidRPr="00B60A8E">
              <w:rPr>
                <w:rFonts w:ascii="Arial" w:eastAsia="等线" w:hAnsi="Arial" w:cs="Arial" w:hint="eastAsia"/>
                <w:b/>
                <w:bCs/>
                <w:iCs/>
                <w:u w:val="single"/>
                <w:lang w:eastAsia="zh-CN"/>
              </w:rPr>
              <w:t>R</w:t>
            </w:r>
            <w:r w:rsidRPr="00B60A8E">
              <w:rPr>
                <w:rFonts w:ascii="Arial" w:eastAsia="等线" w:hAnsi="Arial" w:cs="Arial"/>
                <w:b/>
                <w:bCs/>
                <w:iCs/>
                <w:u w:val="single"/>
                <w:lang w:eastAsia="zh-CN"/>
              </w:rPr>
              <w:t xml:space="preserve">el-17 </w:t>
            </w:r>
            <w:r>
              <w:rPr>
                <w:rFonts w:ascii="Arial" w:eastAsia="等线" w:hAnsi="Arial" w:cs="Arial"/>
                <w:b/>
                <w:bCs/>
                <w:iCs/>
                <w:u w:val="single"/>
                <w:lang w:eastAsia="zh-CN"/>
              </w:rPr>
              <w:t xml:space="preserve">PHR for </w:t>
            </w:r>
            <w:proofErr w:type="spellStart"/>
            <w:r w:rsidRPr="00B60A8E">
              <w:rPr>
                <w:rFonts w:ascii="Arial" w:eastAsia="等线" w:hAnsi="Arial" w:cs="Arial"/>
                <w:b/>
                <w:bCs/>
                <w:iCs/>
                <w:u w:val="single"/>
                <w:lang w:eastAsia="zh-CN"/>
              </w:rPr>
              <w:t>mTRP</w:t>
            </w:r>
            <w:proofErr w:type="spellEnd"/>
            <w:r w:rsidRPr="00B60A8E">
              <w:rPr>
                <w:rFonts w:ascii="Arial" w:eastAsia="等线" w:hAnsi="Arial" w:cs="Arial"/>
                <w:b/>
                <w:bCs/>
                <w:iCs/>
                <w:u w:val="single"/>
                <w:lang w:eastAsia="zh-CN"/>
              </w:rPr>
              <w:t xml:space="preserve"> PUSCH Repetition</w:t>
            </w:r>
          </w:p>
          <w:p w14:paraId="26431FFA" w14:textId="5FB85277" w:rsidR="005F0F65" w:rsidRPr="005F0F65" w:rsidRDefault="005F0F65" w:rsidP="005F0F65">
            <w:pPr>
              <w:rPr>
                <w:lang w:val="en-GB"/>
              </w:rPr>
            </w:pPr>
            <w:r w:rsidRPr="005F0F65">
              <w:rPr>
                <w:lang w:val="en-GB"/>
              </w:rPr>
              <w:t>a)</w:t>
            </w:r>
            <w:r w:rsidRPr="005F0F65">
              <w:rPr>
                <w:lang w:val="en-GB"/>
              </w:rPr>
              <w:tab/>
              <w:t>Whether UE can provide one type 3 PH value instead of two type 1 PH values for a serving cell that is configu</w:t>
            </w:r>
            <w:r>
              <w:rPr>
                <w:lang w:val="en-GB"/>
              </w:rPr>
              <w:t xml:space="preserve">red with </w:t>
            </w:r>
            <w:proofErr w:type="spellStart"/>
            <w:r>
              <w:rPr>
                <w:lang w:val="en-GB"/>
              </w:rPr>
              <w:t>mTRP</w:t>
            </w:r>
            <w:proofErr w:type="spellEnd"/>
            <w:r>
              <w:rPr>
                <w:lang w:val="en-GB"/>
              </w:rPr>
              <w:t xml:space="preserve"> PUSCH repetition?</w:t>
            </w:r>
          </w:p>
          <w:p w14:paraId="3A1A80F4" w14:textId="782E8C77" w:rsidR="005F0F65" w:rsidRDefault="005F0F65" w:rsidP="005F0F65">
            <w:pPr>
              <w:rPr>
                <w:lang w:val="en-GB"/>
              </w:rPr>
            </w:pPr>
            <w:r w:rsidRPr="005F0F65">
              <w:rPr>
                <w:lang w:val="en-GB"/>
              </w:rPr>
              <w:t>b)</w:t>
            </w:r>
            <w:r w:rsidRPr="005F0F65">
              <w:rPr>
                <w:lang w:val="en-GB"/>
              </w:rPr>
              <w:tab/>
              <w:t>If answer to a) is yes, in which case will the UE report the type 3 PH value for this serving cell, and in which case will the UE report two Type 1 PH values for this serving cell.</w:t>
            </w:r>
          </w:p>
        </w:tc>
      </w:tr>
    </w:tbl>
    <w:p w14:paraId="64D0ECBE" w14:textId="5010B361" w:rsidR="007B1B43" w:rsidRDefault="007B1B43" w:rsidP="00E428C5">
      <w:pPr>
        <w:rPr>
          <w:lang w:val="en-GB" w:eastAsia="zh-CN"/>
        </w:rPr>
      </w:pPr>
    </w:p>
    <w:p w14:paraId="5A732A25" w14:textId="0746776F" w:rsidR="005F0F65" w:rsidRDefault="007B1B43" w:rsidP="00E428C5">
      <w:pPr>
        <w:rPr>
          <w:lang w:val="en-GB" w:eastAsia="zh-CN"/>
        </w:rPr>
      </w:pPr>
      <w:r>
        <w:rPr>
          <w:lang w:val="en-GB" w:eastAsia="zh-CN"/>
        </w:rPr>
        <w:t>Since RAN1</w:t>
      </w:r>
      <w:r w:rsidR="00023E32" w:rsidRPr="00023E32">
        <w:t xml:space="preserve"> </w:t>
      </w:r>
      <w:r w:rsidR="00023E32" w:rsidRPr="00023E32">
        <w:rPr>
          <w:lang w:val="en-GB" w:eastAsia="zh-CN"/>
        </w:rPr>
        <w:t xml:space="preserve">doesn’t have </w:t>
      </w:r>
      <w:r w:rsidR="00CD6990">
        <w:rPr>
          <w:lang w:val="en-GB" w:eastAsia="zh-CN"/>
        </w:rPr>
        <w:t>any</w:t>
      </w:r>
      <w:r w:rsidR="00023E32" w:rsidRPr="00023E32">
        <w:rPr>
          <w:lang w:val="en-GB" w:eastAsia="zh-CN"/>
        </w:rPr>
        <w:t xml:space="preserve"> agreeme</w:t>
      </w:r>
      <w:r w:rsidR="00023E32">
        <w:rPr>
          <w:lang w:val="en-GB" w:eastAsia="zh-CN"/>
        </w:rPr>
        <w:t>nt on</w:t>
      </w:r>
      <w:r w:rsidR="00023E32" w:rsidRPr="00023E32">
        <w:rPr>
          <w:lang w:val="en-GB" w:eastAsia="zh-CN"/>
        </w:rPr>
        <w:t xml:space="preserve"> type 3 PH value</w:t>
      </w:r>
      <w:r w:rsidR="00023E32">
        <w:rPr>
          <w:lang w:val="en-GB" w:eastAsia="zh-CN"/>
        </w:rPr>
        <w:t>, the l</w:t>
      </w:r>
      <w:r>
        <w:rPr>
          <w:lang w:val="en-GB" w:eastAsia="zh-CN"/>
        </w:rPr>
        <w:t>egacy PH</w:t>
      </w:r>
      <w:r w:rsidR="008532B4">
        <w:rPr>
          <w:rFonts w:hint="eastAsia"/>
          <w:lang w:val="en-GB" w:eastAsia="zh-CN"/>
        </w:rPr>
        <w:t>R</w:t>
      </w:r>
      <w:r>
        <w:rPr>
          <w:lang w:val="en-GB" w:eastAsia="zh-CN"/>
        </w:rPr>
        <w:t xml:space="preserve"> procedure</w:t>
      </w:r>
      <w:r w:rsidR="00023E32">
        <w:rPr>
          <w:lang w:val="en-GB" w:eastAsia="zh-CN"/>
        </w:rPr>
        <w:t xml:space="preserve"> describe</w:t>
      </w:r>
      <w:r w:rsidRPr="007B1B43">
        <w:rPr>
          <w:lang w:val="en-GB" w:eastAsia="zh-CN"/>
        </w:rPr>
        <w:t xml:space="preserve"> </w:t>
      </w:r>
      <w:r w:rsidR="00023E32">
        <w:rPr>
          <w:lang w:val="en-GB" w:eastAsia="zh-CN"/>
        </w:rPr>
        <w:t>in TS 38.213 clause 7.7</w:t>
      </w:r>
      <w:r w:rsidR="00023E32" w:rsidRPr="007B1B43">
        <w:rPr>
          <w:lang w:val="en-GB" w:eastAsia="zh-CN"/>
        </w:rPr>
        <w:t xml:space="preserve"> </w:t>
      </w:r>
      <w:r w:rsidRPr="007B1B43">
        <w:rPr>
          <w:lang w:val="en-GB" w:eastAsia="zh-CN"/>
        </w:rPr>
        <w:t>would be applied</w:t>
      </w:r>
      <w:r w:rsidR="00E428C5" w:rsidRPr="00E428C5">
        <w:rPr>
          <w:lang w:val="en-GB" w:eastAsia="zh-CN"/>
        </w:rPr>
        <w:t>,</w:t>
      </w:r>
      <w:r w:rsidR="00023E32" w:rsidRPr="00023E32">
        <w:rPr>
          <w:lang w:val="en-GB" w:eastAsia="zh-CN"/>
        </w:rPr>
        <w:t xml:space="preserve"> the </w:t>
      </w:r>
      <w:r w:rsidR="00023E32">
        <w:rPr>
          <w:lang w:val="en-GB" w:eastAsia="zh-CN"/>
        </w:rPr>
        <w:t xml:space="preserve">related paragraph </w:t>
      </w:r>
      <w:r w:rsidR="00023E32" w:rsidRPr="00023E32">
        <w:rPr>
          <w:lang w:val="en-GB" w:eastAsia="zh-CN"/>
        </w:rPr>
        <w:t>is copied below:</w:t>
      </w:r>
    </w:p>
    <w:tbl>
      <w:tblPr>
        <w:tblStyle w:val="af0"/>
        <w:tblW w:w="0" w:type="auto"/>
        <w:tblLook w:val="04A0" w:firstRow="1" w:lastRow="0" w:firstColumn="1" w:lastColumn="0" w:noHBand="0" w:noVBand="1"/>
      </w:tblPr>
      <w:tblGrid>
        <w:gridCol w:w="9962"/>
      </w:tblGrid>
      <w:tr w:rsidR="009153BE" w14:paraId="07A34220" w14:textId="77777777" w:rsidTr="009153BE">
        <w:tc>
          <w:tcPr>
            <w:tcW w:w="9962" w:type="dxa"/>
          </w:tcPr>
          <w:p w14:paraId="65E831C5" w14:textId="222E4BC4" w:rsidR="0047239C" w:rsidRPr="00CD6990" w:rsidRDefault="0047239C" w:rsidP="0047239C">
            <w:pPr>
              <w:rPr>
                <w:rFonts w:ascii="Arial" w:hAnsi="Arial" w:cs="Arial"/>
                <w:sz w:val="28"/>
                <w:lang w:val="en-GB"/>
              </w:rPr>
            </w:pPr>
            <w:r w:rsidRPr="00CD6990">
              <w:rPr>
                <w:rFonts w:ascii="Arial" w:hAnsi="Arial" w:cs="Arial"/>
                <w:sz w:val="28"/>
                <w:lang w:val="en-GB"/>
              </w:rPr>
              <w:t>7.7</w:t>
            </w:r>
            <w:r w:rsidRPr="00CD6990">
              <w:rPr>
                <w:rFonts w:ascii="Arial" w:hAnsi="Arial" w:cs="Arial"/>
                <w:sz w:val="28"/>
                <w:lang w:val="en-GB"/>
              </w:rPr>
              <w:tab/>
              <w:t>Power headroom report</w:t>
            </w:r>
          </w:p>
          <w:p w14:paraId="5FBE14AF" w14:textId="7DEC21C2" w:rsidR="0047239C" w:rsidRPr="00023E32" w:rsidRDefault="0047239C" w:rsidP="0047239C">
            <w:pPr>
              <w:rPr>
                <w:lang w:val="en-GB"/>
              </w:rPr>
            </w:pPr>
            <w:r w:rsidRPr="00023E32">
              <w:rPr>
                <w:lang w:val="en-GB"/>
              </w:rPr>
              <w:t xml:space="preserve">If a UE </w:t>
            </w:r>
          </w:p>
          <w:p w14:paraId="1A2C5851" w14:textId="77777777" w:rsidR="0047239C" w:rsidRPr="00023E32" w:rsidRDefault="0047239C" w:rsidP="0047239C">
            <w:pPr>
              <w:pStyle w:val="af7"/>
              <w:numPr>
                <w:ilvl w:val="0"/>
                <w:numId w:val="28"/>
              </w:numPr>
              <w:rPr>
                <w:rFonts w:ascii="Times New Roman" w:hAnsi="Times New Roman"/>
                <w:sz w:val="20"/>
                <w:szCs w:val="20"/>
                <w:lang w:val="en-GB"/>
              </w:rPr>
            </w:pPr>
            <w:r w:rsidRPr="00023E32">
              <w:rPr>
                <w:rFonts w:ascii="Times New Roman" w:hAnsi="Times New Roman"/>
                <w:sz w:val="20"/>
                <w:szCs w:val="20"/>
                <w:lang w:val="en-GB"/>
              </w:rPr>
              <w:t xml:space="preserve">is configured with two UL carriers for a serving cell, and </w:t>
            </w:r>
          </w:p>
          <w:p w14:paraId="3244CDA1" w14:textId="77777777" w:rsidR="0047239C" w:rsidRPr="00023E32" w:rsidRDefault="0047239C" w:rsidP="0047239C">
            <w:pPr>
              <w:pStyle w:val="af7"/>
              <w:numPr>
                <w:ilvl w:val="0"/>
                <w:numId w:val="28"/>
              </w:numPr>
              <w:rPr>
                <w:rFonts w:ascii="Times New Roman" w:hAnsi="Times New Roman"/>
                <w:sz w:val="20"/>
                <w:szCs w:val="20"/>
                <w:lang w:val="en-GB"/>
              </w:rPr>
            </w:pPr>
            <w:r w:rsidRPr="00023E32">
              <w:rPr>
                <w:rFonts w:ascii="Times New Roman" w:hAnsi="Times New Roman"/>
                <w:sz w:val="20"/>
                <w:szCs w:val="20"/>
                <w:lang w:val="en-GB"/>
              </w:rPr>
              <w:t xml:space="preserve">determines a Type 1 power headroom report and a Type 3 power headroom report for the serving cell </w:t>
            </w:r>
          </w:p>
          <w:p w14:paraId="149167CB" w14:textId="77777777" w:rsidR="0047239C" w:rsidRPr="00023E32" w:rsidRDefault="0047239C" w:rsidP="0047239C">
            <w:pPr>
              <w:rPr>
                <w:lang w:val="en-GB"/>
              </w:rPr>
            </w:pPr>
            <w:r w:rsidRPr="00023E32">
              <w:rPr>
                <w:lang w:val="en-GB"/>
              </w:rPr>
              <w:t>the UE</w:t>
            </w:r>
          </w:p>
          <w:p w14:paraId="2947831B" w14:textId="77777777" w:rsidR="0047239C" w:rsidRPr="00023E32" w:rsidRDefault="0047239C" w:rsidP="0047239C">
            <w:pPr>
              <w:pStyle w:val="af7"/>
              <w:numPr>
                <w:ilvl w:val="0"/>
                <w:numId w:val="26"/>
              </w:numPr>
              <w:rPr>
                <w:rFonts w:ascii="Times New Roman" w:hAnsi="Times New Roman"/>
                <w:sz w:val="20"/>
                <w:szCs w:val="20"/>
                <w:lang w:val="en-GB"/>
              </w:rPr>
            </w:pPr>
            <w:r w:rsidRPr="00023E32">
              <w:rPr>
                <w:rFonts w:ascii="Times New Roman" w:hAnsi="Times New Roman"/>
                <w:sz w:val="20"/>
                <w:szCs w:val="20"/>
                <w:lang w:val="en-GB"/>
              </w:rPr>
              <w:t>provides the Type 1 power headroom report if both the Type 1 and Type 3 power headroom reports are based on respective actual transmissions or on respective reference transmissions</w:t>
            </w:r>
          </w:p>
          <w:p w14:paraId="377D6AAA" w14:textId="77777777" w:rsidR="0047239C" w:rsidRPr="00464198" w:rsidRDefault="0047239C" w:rsidP="0047239C">
            <w:pPr>
              <w:pStyle w:val="af7"/>
              <w:numPr>
                <w:ilvl w:val="0"/>
                <w:numId w:val="26"/>
              </w:numPr>
              <w:rPr>
                <w:rFonts w:ascii="Times New Roman" w:hAnsi="Times New Roman"/>
                <w:sz w:val="20"/>
                <w:szCs w:val="20"/>
                <w:highlight w:val="yellow"/>
                <w:lang w:val="en-GB"/>
              </w:rPr>
            </w:pPr>
            <w:r w:rsidRPr="00464198">
              <w:rPr>
                <w:rFonts w:ascii="Times New Roman" w:hAnsi="Times New Roman"/>
                <w:sz w:val="20"/>
                <w:szCs w:val="20"/>
                <w:highlight w:val="yellow"/>
                <w:lang w:val="en-GB"/>
              </w:rPr>
              <w:t>provides the power headroom report that is based on a respective actual transmission if either the Type 1 report or the Type 3 report is based on a respective reference transmission</w:t>
            </w:r>
          </w:p>
          <w:p w14:paraId="339C20CE" w14:textId="33600008" w:rsidR="00925DE1" w:rsidRPr="009153BE" w:rsidRDefault="00925DE1" w:rsidP="007B1B43">
            <w:pPr>
              <w:jc w:val="center"/>
            </w:pPr>
            <w:r w:rsidRPr="00023E32">
              <w:t>&lt;omitted text&gt;</w:t>
            </w:r>
          </w:p>
        </w:tc>
      </w:tr>
    </w:tbl>
    <w:p w14:paraId="7F7A7431" w14:textId="6D194FEB" w:rsidR="007B1B43" w:rsidRPr="00023E32" w:rsidRDefault="00464198" w:rsidP="007B1B43">
      <w:pPr>
        <w:rPr>
          <w:rFonts w:eastAsia="Malgun Gothic"/>
          <w:bCs/>
          <w:lang w:eastAsia="ko-KR"/>
        </w:rPr>
      </w:pPr>
      <w:r>
        <w:rPr>
          <w:rFonts w:eastAsia="Malgun Gothic"/>
          <w:bCs/>
          <w:lang w:eastAsia="ko-KR"/>
        </w:rPr>
        <w:lastRenderedPageBreak/>
        <w:t xml:space="preserve">According to the specification, if a UE </w:t>
      </w:r>
      <w:r w:rsidRPr="00464198">
        <w:rPr>
          <w:rFonts w:eastAsia="Malgun Gothic"/>
          <w:bCs/>
          <w:lang w:eastAsia="ko-KR"/>
        </w:rPr>
        <w:t xml:space="preserve">is configured with two UL carriers for a serving cell, </w:t>
      </w:r>
      <w:r>
        <w:rPr>
          <w:rFonts w:eastAsia="Malgun Gothic"/>
          <w:bCs/>
          <w:lang w:eastAsia="ko-KR"/>
        </w:rPr>
        <w:t>type 3 PH value can be reported</w:t>
      </w:r>
      <w:r w:rsidR="007B1B43">
        <w:rPr>
          <w:rFonts w:eastAsia="Malgun Gothic"/>
          <w:bCs/>
          <w:lang w:eastAsia="ko-KR"/>
        </w:rPr>
        <w:t xml:space="preserve"> </w:t>
      </w:r>
      <w:r>
        <w:rPr>
          <w:rFonts w:eastAsia="Malgun Gothic"/>
          <w:bCs/>
          <w:lang w:eastAsia="ko-KR"/>
        </w:rPr>
        <w:t xml:space="preserve">when only </w:t>
      </w:r>
      <w:r w:rsidR="007B1B43">
        <w:rPr>
          <w:rFonts w:eastAsia="Malgun Gothic"/>
          <w:bCs/>
          <w:lang w:eastAsia="ko-KR"/>
        </w:rPr>
        <w:t>actual SRS is transmitted on the serving cell</w:t>
      </w:r>
      <w:r w:rsidR="00023E32">
        <w:rPr>
          <w:rFonts w:hint="eastAsia"/>
          <w:bCs/>
          <w:lang w:eastAsia="zh-CN"/>
        </w:rPr>
        <w:t>.</w:t>
      </w:r>
      <w:r w:rsidR="007B1B43">
        <w:rPr>
          <w:b/>
          <w:bCs/>
          <w:u w:val="single"/>
          <w:lang w:val="en-GB"/>
        </w:rPr>
        <w:br/>
        <w:t xml:space="preserve">Proposed answer to </w:t>
      </w:r>
      <w:r w:rsidR="007B1B43">
        <w:rPr>
          <w:rFonts w:hint="eastAsia"/>
          <w:b/>
          <w:bCs/>
          <w:u w:val="single"/>
          <w:lang w:val="en-GB" w:eastAsia="zh-CN"/>
        </w:rPr>
        <w:t>(</w:t>
      </w:r>
      <w:r w:rsidR="007B1B43">
        <w:rPr>
          <w:b/>
          <w:bCs/>
          <w:u w:val="single"/>
          <w:lang w:val="en-GB" w:eastAsia="zh-CN"/>
        </w:rPr>
        <w:t>a)</w:t>
      </w:r>
      <w:r w:rsidR="007B1B43" w:rsidRPr="00D70A16">
        <w:rPr>
          <w:b/>
          <w:bCs/>
          <w:u w:val="single"/>
          <w:lang w:val="en-GB"/>
        </w:rPr>
        <w:t>:</w:t>
      </w:r>
      <w:r w:rsidR="007B1B43">
        <w:rPr>
          <w:lang w:val="en-GB"/>
        </w:rPr>
        <w:t xml:space="preserve"> </w:t>
      </w:r>
      <w:r w:rsidR="007B1B43">
        <w:rPr>
          <w:b/>
          <w:bCs/>
          <w:lang w:val="en-GB"/>
        </w:rPr>
        <w:t xml:space="preserve">Yes. </w:t>
      </w:r>
      <w:r w:rsidR="00023E32" w:rsidRPr="00023E32">
        <w:rPr>
          <w:b/>
          <w:bCs/>
          <w:lang w:val="en-GB"/>
        </w:rPr>
        <w:t xml:space="preserve">UE can provide one type 3 PH value instead of two type 1 PH values for a serving cell that is configured with </w:t>
      </w:r>
      <w:proofErr w:type="spellStart"/>
      <w:r w:rsidR="00023E32" w:rsidRPr="00023E32">
        <w:rPr>
          <w:b/>
          <w:bCs/>
          <w:lang w:val="en-GB"/>
        </w:rPr>
        <w:t>mTRP</w:t>
      </w:r>
      <w:proofErr w:type="spellEnd"/>
      <w:r w:rsidR="00023E32" w:rsidRPr="00023E32">
        <w:rPr>
          <w:b/>
          <w:bCs/>
          <w:lang w:val="en-GB"/>
        </w:rPr>
        <w:t xml:space="preserve"> PUSCH repetition</w:t>
      </w:r>
      <w:r w:rsidR="00023E32">
        <w:rPr>
          <w:b/>
          <w:bCs/>
          <w:lang w:val="en-GB"/>
        </w:rPr>
        <w:t>.</w:t>
      </w:r>
    </w:p>
    <w:p w14:paraId="76CD4B42" w14:textId="2D09DAA1" w:rsidR="007B1B43" w:rsidRDefault="007B1B43" w:rsidP="007B1B43">
      <w:pPr>
        <w:rPr>
          <w:b/>
          <w:bCs/>
          <w:lang w:val="en-GB"/>
        </w:rPr>
      </w:pPr>
      <w:r w:rsidRPr="00E428C5">
        <w:rPr>
          <w:lang w:val="en-GB" w:eastAsia="zh-CN"/>
        </w:rPr>
        <w:t>In current specification, the</w:t>
      </w:r>
      <w:r>
        <w:rPr>
          <w:lang w:val="en-GB" w:eastAsia="zh-CN"/>
        </w:rPr>
        <w:t xml:space="preserve"> Type 1</w:t>
      </w:r>
      <w:r w:rsidRPr="0047239C">
        <w:t xml:space="preserve"> </w:t>
      </w:r>
      <w:r w:rsidR="00CF5099">
        <w:rPr>
          <w:lang w:eastAsia="zh-CN"/>
        </w:rPr>
        <w:t>power</w:t>
      </w:r>
      <w:r w:rsidRPr="0047239C">
        <w:rPr>
          <w:lang w:val="en-GB" w:eastAsia="zh-CN"/>
        </w:rPr>
        <w:t xml:space="preserve"> headroom report</w:t>
      </w:r>
      <w:r>
        <w:rPr>
          <w:lang w:val="en-GB" w:eastAsia="zh-CN"/>
        </w:rPr>
        <w:t xml:space="preserve"> for </w:t>
      </w:r>
      <w:proofErr w:type="spellStart"/>
      <w:r>
        <w:rPr>
          <w:lang w:val="en-GB" w:eastAsia="zh-CN"/>
        </w:rPr>
        <w:t>mTRP</w:t>
      </w:r>
      <w:proofErr w:type="spellEnd"/>
      <w:r>
        <w:rPr>
          <w:lang w:val="en-GB" w:eastAsia="zh-CN"/>
        </w:rPr>
        <w:t xml:space="preserve"> PUSCH repetition transmission is described in following paragraph:</w:t>
      </w:r>
    </w:p>
    <w:tbl>
      <w:tblPr>
        <w:tblStyle w:val="af0"/>
        <w:tblW w:w="0" w:type="auto"/>
        <w:tblLook w:val="04A0" w:firstRow="1" w:lastRow="0" w:firstColumn="1" w:lastColumn="0" w:noHBand="0" w:noVBand="1"/>
      </w:tblPr>
      <w:tblGrid>
        <w:gridCol w:w="9962"/>
      </w:tblGrid>
      <w:tr w:rsidR="007B1B43" w14:paraId="6D786EB6" w14:textId="77777777" w:rsidTr="007B1B43">
        <w:tc>
          <w:tcPr>
            <w:tcW w:w="9962" w:type="dxa"/>
          </w:tcPr>
          <w:p w14:paraId="71F32BDE" w14:textId="77777777" w:rsidR="007B1B43" w:rsidRDefault="007B1B43" w:rsidP="007B1B43">
            <w:pPr>
              <w:pStyle w:val="3"/>
              <w:numPr>
                <w:ilvl w:val="0"/>
                <w:numId w:val="0"/>
              </w:numPr>
              <w:ind w:left="720" w:hanging="720"/>
              <w:outlineLvl w:val="2"/>
            </w:pPr>
            <w:bookmarkStart w:id="8" w:name="_Toc156237187"/>
            <w:bookmarkStart w:id="9" w:name="_Toc45699180"/>
            <w:bookmarkStart w:id="10" w:name="_Toc36498154"/>
            <w:bookmarkStart w:id="11" w:name="_Toc29917280"/>
            <w:bookmarkStart w:id="12" w:name="_Toc29899543"/>
            <w:bookmarkStart w:id="13" w:name="_Toc29899125"/>
            <w:bookmarkStart w:id="14" w:name="_Toc29894826"/>
            <w:bookmarkStart w:id="15" w:name="_Toc26719395"/>
            <w:bookmarkStart w:id="16" w:name="_Toc20311570"/>
            <w:bookmarkStart w:id="17" w:name="_Toc12021458"/>
            <w:r>
              <w:t>7.7.1</w:t>
            </w:r>
            <w:r>
              <w:tab/>
              <w:t>Type 1 PH report</w:t>
            </w:r>
            <w:bookmarkEnd w:id="8"/>
            <w:bookmarkEnd w:id="9"/>
            <w:bookmarkEnd w:id="10"/>
            <w:bookmarkEnd w:id="11"/>
            <w:bookmarkEnd w:id="12"/>
            <w:bookmarkEnd w:id="13"/>
            <w:bookmarkEnd w:id="14"/>
            <w:bookmarkEnd w:id="15"/>
            <w:bookmarkEnd w:id="16"/>
            <w:bookmarkEnd w:id="17"/>
          </w:p>
          <w:p w14:paraId="18E6E294" w14:textId="3F81753A" w:rsidR="007B1B43" w:rsidRDefault="007B1B43" w:rsidP="007B1B43">
            <w:pPr>
              <w:jc w:val="center"/>
            </w:pPr>
            <w:r w:rsidRPr="00576378">
              <w:t>&lt;omitted text&gt;</w:t>
            </w:r>
          </w:p>
          <w:p w14:paraId="647B0072" w14:textId="55414869" w:rsidR="001F637C" w:rsidRPr="001F637C" w:rsidRDefault="001F637C" w:rsidP="001F637C">
            <w:pPr>
              <w:rPr>
                <w:rFonts w:eastAsia="Times New Roman"/>
              </w:rPr>
            </w:pPr>
            <w:r w:rsidRPr="00954B49">
              <w:rPr>
                <w:rFonts w:eastAsia="Times New Roman"/>
              </w:rPr>
              <w:t xml:space="preserve">If a UE is not provided </w:t>
            </w:r>
            <w:proofErr w:type="spellStart"/>
            <w:r w:rsidRPr="00954B49">
              <w:rPr>
                <w:rFonts w:eastAsia="Times New Roman"/>
                <w:i/>
                <w:iCs/>
              </w:rPr>
              <w:t>twoPHRMode</w:t>
            </w:r>
            <w:proofErr w:type="spellEnd"/>
            <w:r w:rsidRPr="00954B49">
              <w:rPr>
                <w:rFonts w:eastAsia="Times New Roman"/>
                <w:i/>
                <w:iCs/>
              </w:rPr>
              <w:t>,</w:t>
            </w:r>
            <w:r w:rsidRPr="00954B49">
              <w:rPr>
                <w:rFonts w:eastAsia="Times New Roman"/>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eastAsia="zh-CN"/>
              </w:rPr>
              <w:t xml:space="preserve">carrier </w:t>
            </w:r>
            <m:oMath>
              <m:r>
                <w:rPr>
                  <w:rFonts w:ascii="Cambria Math" w:eastAsia="Times New Roman" w:hAnsi="Cambria Math"/>
                </w:rPr>
                <m:t>f</m:t>
              </m:r>
            </m:oMath>
            <w:r w:rsidRPr="00954B49">
              <w:rPr>
                <w:rFonts w:eastAsia="Times New Roman"/>
                <w:lang w:eastAsia="zh-CN"/>
              </w:rPr>
              <w:t xml:space="preserve"> of serving cell </w:t>
            </w:r>
            <m:oMath>
              <m:r>
                <w:rPr>
                  <w:rFonts w:ascii="Cambria Math" w:eastAsia="Times New Roman" w:hAnsi="Cambria Math"/>
                </w:rPr>
                <m:t>c</m:t>
              </m:r>
            </m:oMath>
            <w:r w:rsidRPr="00954B49">
              <w:rPr>
                <w:rFonts w:eastAsia="Times New Roman"/>
              </w:rPr>
              <w:t xml:space="preserve">, the UE provides one Type 1 power headroom report in a slot </w:t>
            </w:r>
            <m:oMath>
              <m:r>
                <w:rPr>
                  <w:rFonts w:ascii="Cambria Math" w:eastAsia="Times New Roman" w:hAnsi="Cambria Math"/>
                  <w:lang w:val="zh-CN"/>
                </w:rPr>
                <m:t>n</m:t>
              </m:r>
            </m:oMath>
            <w:r w:rsidRPr="00954B49">
              <w:rPr>
                <w:rFonts w:eastAsia="Times New Roman"/>
              </w:rPr>
              <w:t xml:space="preserve">. If the Type 1 power headroom report is for an </w:t>
            </w:r>
            <w:r w:rsidRPr="00954B49">
              <w:rPr>
                <w:rFonts w:eastAsia="Times New Roman"/>
                <w:lang w:eastAsia="ko-KR"/>
              </w:rPr>
              <w:t>actual PUSCH repetition</w:t>
            </w:r>
            <w:r w:rsidRPr="00954B49">
              <w:rPr>
                <w:rFonts w:eastAsia="Times New Roman"/>
                <w:lang w:eastAsia="zh-CN"/>
              </w:rPr>
              <w:t xml:space="preserve">, the </w:t>
            </w:r>
            <w:r w:rsidRPr="00954B49">
              <w:rPr>
                <w:rFonts w:eastAsia="Times New Roman"/>
              </w:rPr>
              <w:t>Type 1 power headroom report is for the first</w:t>
            </w:r>
            <w:r w:rsidRPr="00954B49">
              <w:rPr>
                <w:rFonts w:eastAsia="Times New Roman"/>
                <w:lang w:eastAsia="ko-KR"/>
              </w:rPr>
              <w:t xml:space="preserve"> PUSCH repetition </w:t>
            </w:r>
            <w:r w:rsidRPr="00954B49">
              <w:rPr>
                <w:rFonts w:eastAsia="Times New Roman"/>
              </w:rPr>
              <w:t>associated with the first SRS resource set or the second SRS resource set</w:t>
            </w:r>
            <w:r w:rsidRPr="00954B49">
              <w:rPr>
                <w:rFonts w:eastAsia="Times New Roman"/>
                <w:lang w:eastAsia="zh-CN"/>
              </w:rPr>
              <w:t xml:space="preserve"> that overlaps with </w:t>
            </w:r>
            <w:proofErr w:type="gramStart"/>
            <w:r w:rsidRPr="00954B49">
              <w:rPr>
                <w:rFonts w:eastAsia="Times New Roman"/>
              </w:rPr>
              <w:t xml:space="preserve">slot </w:t>
            </w:r>
            <w:proofErr w:type="gramEnd"/>
            <m:oMath>
              <m:r>
                <w:rPr>
                  <w:rFonts w:ascii="Cambria Math" w:eastAsia="Times New Roman" w:hAnsi="Cambria Math"/>
                </w:rPr>
                <m:t>n</m:t>
              </m:r>
            </m:oMath>
            <w:r w:rsidRPr="00954B49">
              <w:rPr>
                <w:rFonts w:eastAsia="Times New Roman"/>
              </w:rPr>
              <w:t xml:space="preserve">. </w:t>
            </w:r>
          </w:p>
          <w:p w14:paraId="5DC65CDB" w14:textId="77777777" w:rsidR="001F637C" w:rsidRPr="00F415B1" w:rsidRDefault="001F637C" w:rsidP="001F637C">
            <w:r w:rsidRPr="00F415B1">
              <w:t xml:space="preserve">If a UE </w:t>
            </w:r>
            <w:r>
              <w:t xml:space="preserve">is provided </w:t>
            </w:r>
            <w:proofErr w:type="spellStart"/>
            <w:r w:rsidRPr="00186342">
              <w:rPr>
                <w:i/>
                <w:iCs/>
              </w:rPr>
              <w:t>twoPHRMode</w:t>
            </w:r>
            <w:proofErr w:type="spellEnd"/>
            <w: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eastAsia="zh-CN"/>
              </w:rPr>
              <w:t xml:space="preserve">carrier </w:t>
            </w:r>
            <m:oMath>
              <m:r>
                <w:rPr>
                  <w:rFonts w:ascii="Cambria Math" w:hAnsi="Cambria Math"/>
                </w:rPr>
                <m:t>f</m:t>
              </m:r>
            </m:oMath>
            <w:r w:rsidRPr="00574AC2">
              <w:rPr>
                <w:lang w:eastAsia="zh-CN"/>
              </w:rPr>
              <w:t xml:space="preserve"> of serving cell </w:t>
            </w:r>
            <m:oMath>
              <m:r>
                <w:rPr>
                  <w:rFonts w:ascii="Cambria Math" w:hAnsi="Cambria Math"/>
                </w:rPr>
                <m:t>c</m:t>
              </m:r>
            </m:oMath>
            <w:r>
              <w:t>, the UE</w:t>
            </w:r>
            <w:r w:rsidRPr="00F415B1">
              <w:t xml:space="preserve"> provide</w:t>
            </w:r>
            <w:r>
              <w:t>s</w:t>
            </w:r>
            <w:r w:rsidRPr="00F415B1">
              <w:t xml:space="preserve"> </w:t>
            </w:r>
            <w:r>
              <w:t>two</w:t>
            </w:r>
            <w:r w:rsidRPr="00F415B1">
              <w:t xml:space="preserve"> Type 1 power headroom report</w:t>
            </w:r>
            <w:r>
              <w:t xml:space="preserve">s in a slot </w:t>
            </w:r>
            <m:oMath>
              <m:r>
                <w:rPr>
                  <w:rFonts w:ascii="Cambria Math" w:hAnsi="Cambria Math"/>
                  <w:lang w:val="zh-CN"/>
                </w:rPr>
                <m:t>n</m:t>
              </m:r>
            </m:oMath>
            <w:r w:rsidRPr="00F415B1">
              <w:t>,</w:t>
            </w:r>
            <w:r>
              <w:t xml:space="preserve"> where</w:t>
            </w:r>
          </w:p>
          <w:p w14:paraId="1DE51E4B" w14:textId="77777777" w:rsidR="001F637C" w:rsidRPr="00F415B1" w:rsidRDefault="001F637C" w:rsidP="001F637C">
            <w:pPr>
              <w:pStyle w:val="B1"/>
            </w:pPr>
            <w:r w:rsidRPr="00F415B1">
              <w:t>-</w:t>
            </w:r>
            <w:r w:rsidRPr="00F415B1">
              <w:tab/>
              <w:t xml:space="preserve">if the UE provides a </w:t>
            </w:r>
            <w:r>
              <w:t xml:space="preserve">first </w:t>
            </w:r>
            <w:r w:rsidRPr="00F415B1">
              <w:t xml:space="preserve">Type 1 power headroom report for an </w:t>
            </w:r>
            <w:r w:rsidRPr="00F415B1">
              <w:rPr>
                <w:lang w:eastAsia="ko-KR"/>
              </w:rPr>
              <w:t xml:space="preserve">actual PUSCH repetition </w:t>
            </w:r>
            <w:r w:rsidRPr="00574AC2">
              <w:rPr>
                <w:lang w:eastAsia="ko-KR"/>
              </w:rPr>
              <w:t xml:space="preserve">of a PUSCH transmission starting earliest in slot </w:t>
            </w:r>
            <m:oMath>
              <m:r>
                <w:rPr>
                  <w:rFonts w:ascii="Cambria Math" w:hAnsi="Cambria Math"/>
                  <w:lang w:val="zh-CN"/>
                </w:rPr>
                <m:t>n</m:t>
              </m:r>
            </m:oMath>
            <w:r>
              <w:rPr>
                <w:lang w:eastAsia="ko-KR"/>
              </w:rPr>
              <w:t xml:space="preserve"> that</w:t>
            </w:r>
            <w:r w:rsidRPr="00574AC2">
              <w:rPr>
                <w:lang w:eastAsia="ko-KR"/>
              </w:rPr>
              <w:t xml:space="preserve"> is</w:t>
            </w:r>
            <w:r w:rsidRPr="00574AC2">
              <w:t xml:space="preserve"> </w:t>
            </w:r>
            <w:r w:rsidRPr="00F415B1">
              <w:t xml:space="preserve">associated with </w:t>
            </w:r>
            <w:r>
              <w:t>one</w:t>
            </w:r>
            <w:r w:rsidRPr="00F415B1">
              <w:t xml:space="preserve"> </w:t>
            </w:r>
            <w:r>
              <w:t>S</w:t>
            </w:r>
            <w:r w:rsidRPr="00F415B1">
              <w:t xml:space="preserve">RS resource </w:t>
            </w:r>
            <w:r>
              <w:t>set</w:t>
            </w:r>
            <w:r w:rsidRPr="00F415B1">
              <w:rPr>
                <w:lang w:eastAsia="zh-CN"/>
              </w:rPr>
              <w:t xml:space="preserve">, </w:t>
            </w:r>
          </w:p>
          <w:p w14:paraId="79C7E9D3" w14:textId="77777777" w:rsidR="001F637C" w:rsidRPr="00F415B1" w:rsidRDefault="001F637C" w:rsidP="001F637C">
            <w:pPr>
              <w:pStyle w:val="B2"/>
            </w:pPr>
            <w:r w:rsidRPr="00F415B1">
              <w:t>-</w:t>
            </w:r>
            <w:r w:rsidRPr="00F415B1">
              <w:tab/>
              <w:t xml:space="preserve">if the UE transmits PUSCH repetitions associated with the </w:t>
            </w:r>
            <w:r w:rsidRPr="00574AC2">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056247E8" w14:textId="77777777" w:rsidR="001F637C" w:rsidRDefault="001F637C" w:rsidP="001F637C">
            <w:pPr>
              <w:pStyle w:val="B2"/>
              <w:rPr>
                <w:lang w:eastAsia="zh-CN"/>
              </w:rPr>
            </w:pPr>
            <w:r w:rsidRPr="00F415B1">
              <w:t>-</w:t>
            </w:r>
            <w:r w:rsidRPr="00F415B1">
              <w:tab/>
            </w:r>
            <w:r>
              <w:t>else</w:t>
            </w:r>
            <w:r w:rsidRPr="00F415B1">
              <w:t xml:space="preserve">, the UE provides a </w:t>
            </w:r>
            <w: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eastAsia="zh-CN"/>
              </w:rPr>
              <w:t>other SRS resource set</w:t>
            </w:r>
            <w:r>
              <w:rPr>
                <w:lang w:eastAsia="zh-CN"/>
              </w:rPr>
              <w:t>, where</w:t>
            </w:r>
          </w:p>
          <w:p w14:paraId="4656B8CA" w14:textId="55501CC0" w:rsidR="001F637C" w:rsidRPr="00574AC2" w:rsidRDefault="001F637C" w:rsidP="001F637C">
            <w:pPr>
              <w:pStyle w:val="B3"/>
            </w:pPr>
            <w:r>
              <w:t xml:space="preserve">- </w:t>
            </w:r>
            <w:r w:rsidRPr="001F637C">
              <w:t>&lt;omitted text&gt;</w:t>
            </w:r>
          </w:p>
          <w:p w14:paraId="07FBFBB9" w14:textId="77777777" w:rsidR="001F637C" w:rsidRDefault="001F637C" w:rsidP="001F637C">
            <w:pPr>
              <w:pStyle w:val="B1"/>
              <w:rPr>
                <w:lang w:eastAsia="zh-CN"/>
              </w:rPr>
            </w:pPr>
            <w:r w:rsidRPr="00F415B1">
              <w:t>-</w:t>
            </w:r>
            <w:r w:rsidRPr="00F415B1">
              <w:tab/>
            </w:r>
            <w: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t>SRS resource set</w:t>
            </w:r>
            <w:r>
              <w:t>, where</w:t>
            </w:r>
          </w:p>
          <w:p w14:paraId="1BB442EE" w14:textId="28691CF7" w:rsidR="007B1B43" w:rsidRPr="007B1B43" w:rsidRDefault="001F637C" w:rsidP="001F637C">
            <w:pPr>
              <w:pStyle w:val="B2"/>
            </w:pPr>
            <w:r w:rsidRPr="00574AC2">
              <w:t>-</w:t>
            </w:r>
            <w:r w:rsidRPr="00574AC2">
              <w:tab/>
            </w:r>
            <w:r w:rsidR="007B1B43" w:rsidRPr="00576378">
              <w:t>&lt;omitted text&gt;</w:t>
            </w:r>
          </w:p>
        </w:tc>
      </w:tr>
    </w:tbl>
    <w:p w14:paraId="34AE8FB6" w14:textId="66804750" w:rsidR="009153BE" w:rsidRDefault="00BC15C3" w:rsidP="00E428C5">
      <w:pPr>
        <w:rPr>
          <w:lang w:val="en-GB" w:eastAsia="zh-CN"/>
        </w:rPr>
      </w:pPr>
      <w:r>
        <w:rPr>
          <w:lang w:val="en-GB" w:eastAsia="zh-CN"/>
        </w:rPr>
        <w:t>Apply the legacy PH</w:t>
      </w:r>
      <w:r w:rsidR="008532B4">
        <w:rPr>
          <w:lang w:val="en-GB" w:eastAsia="zh-CN"/>
        </w:rPr>
        <w:t>R</w:t>
      </w:r>
      <w:r>
        <w:rPr>
          <w:lang w:val="en-GB" w:eastAsia="zh-CN"/>
        </w:rPr>
        <w:t xml:space="preserve"> operation</w:t>
      </w:r>
      <w:r w:rsidR="00CD6990">
        <w:rPr>
          <w:lang w:val="en-GB" w:eastAsia="zh-CN"/>
        </w:rPr>
        <w:t xml:space="preserve"> described in clause 7.7 and 7.7.1</w:t>
      </w:r>
      <w:r w:rsidR="003573AB">
        <w:rPr>
          <w:lang w:val="en-GB" w:eastAsia="zh-CN"/>
        </w:rPr>
        <w:t>, f</w:t>
      </w:r>
      <w:r w:rsidR="003573AB" w:rsidRPr="003573AB">
        <w:rPr>
          <w:lang w:val="en-GB" w:eastAsia="zh-CN"/>
        </w:rPr>
        <w:t xml:space="preserve">or a serving cell configured with </w:t>
      </w:r>
      <w:proofErr w:type="spellStart"/>
      <w:r w:rsidR="003573AB" w:rsidRPr="003573AB">
        <w:rPr>
          <w:lang w:val="en-GB" w:eastAsia="zh-CN"/>
        </w:rPr>
        <w:t>mTRP</w:t>
      </w:r>
      <w:proofErr w:type="spellEnd"/>
      <w:r w:rsidR="003573AB" w:rsidRPr="003573AB">
        <w:rPr>
          <w:lang w:val="en-GB" w:eastAsia="zh-CN"/>
        </w:rPr>
        <w:t xml:space="preserve"> PUSCH repetition and configured with two UL carriers,</w:t>
      </w:r>
      <w:r w:rsidR="003573AB">
        <w:rPr>
          <w:lang w:val="en-GB" w:eastAsia="zh-CN"/>
        </w:rPr>
        <w:t xml:space="preserve"> UE p</w:t>
      </w:r>
      <w:r w:rsidR="003573AB" w:rsidRPr="003573AB">
        <w:rPr>
          <w:lang w:val="en-GB" w:eastAsia="zh-CN"/>
        </w:rPr>
        <w:t>rovides the</w:t>
      </w:r>
      <w:r w:rsidR="003573AB">
        <w:rPr>
          <w:lang w:val="en-GB" w:eastAsia="zh-CN"/>
        </w:rPr>
        <w:t xml:space="preserve"> Type 3</w:t>
      </w:r>
      <w:r w:rsidR="003573AB" w:rsidRPr="003573AB">
        <w:rPr>
          <w:lang w:val="en-GB" w:eastAsia="zh-CN"/>
        </w:rPr>
        <w:t xml:space="preserve"> power headroom report that is based on a</w:t>
      </w:r>
      <w:r w:rsidR="003573AB">
        <w:rPr>
          <w:lang w:val="en-GB" w:eastAsia="zh-CN"/>
        </w:rPr>
        <w:t>n</w:t>
      </w:r>
      <w:r w:rsidR="003573AB" w:rsidRPr="003573AB">
        <w:rPr>
          <w:lang w:val="en-GB" w:eastAsia="zh-CN"/>
        </w:rPr>
        <w:t xml:space="preserve"> actual</w:t>
      </w:r>
      <w:r w:rsidR="00CD6990">
        <w:rPr>
          <w:lang w:val="en-GB" w:eastAsia="zh-CN"/>
        </w:rPr>
        <w:t xml:space="preserve"> SRS</w:t>
      </w:r>
      <w:r w:rsidR="003573AB" w:rsidRPr="003573AB">
        <w:rPr>
          <w:lang w:val="en-GB" w:eastAsia="zh-CN"/>
        </w:rPr>
        <w:t xml:space="preserve"> transmission</w:t>
      </w:r>
      <w:r w:rsidR="003573AB">
        <w:rPr>
          <w:lang w:val="en-GB" w:eastAsia="zh-CN"/>
        </w:rPr>
        <w:t xml:space="preserve"> in slot </w:t>
      </w:r>
      <w:r w:rsidR="003573AB" w:rsidRPr="003573AB">
        <w:rPr>
          <w:i/>
          <w:lang w:val="en-GB" w:eastAsia="zh-CN"/>
        </w:rPr>
        <w:t>n</w:t>
      </w:r>
      <w:r w:rsidR="003573AB">
        <w:rPr>
          <w:lang w:val="en-GB" w:eastAsia="zh-CN"/>
        </w:rPr>
        <w:t xml:space="preserve"> while </w:t>
      </w:r>
      <w:r w:rsidR="00E42D06">
        <w:rPr>
          <w:lang w:val="en-GB" w:eastAsia="zh-CN"/>
        </w:rPr>
        <w:t>there’s no actual</w:t>
      </w:r>
      <w:r w:rsidR="003573AB">
        <w:rPr>
          <w:lang w:val="en-GB" w:eastAsia="zh-CN"/>
        </w:rPr>
        <w:t xml:space="preserve"> PUSCH transmission</w:t>
      </w:r>
      <w:r w:rsidR="00E42D06" w:rsidRPr="00E42D06">
        <w:rPr>
          <w:lang w:val="en-GB" w:eastAsia="zh-CN"/>
        </w:rPr>
        <w:t xml:space="preserve"> </w:t>
      </w:r>
      <w:r w:rsidR="00E42D06">
        <w:rPr>
          <w:lang w:val="en-GB" w:eastAsia="zh-CN"/>
        </w:rPr>
        <w:t>associated with any of the two SRS resource sets</w:t>
      </w:r>
      <w:r w:rsidR="001D00A9">
        <w:rPr>
          <w:lang w:val="en-GB" w:eastAsia="zh-CN"/>
        </w:rPr>
        <w:t>.</w:t>
      </w:r>
      <w:r w:rsidR="00994289">
        <w:rPr>
          <w:lang w:val="en-GB" w:eastAsia="zh-CN"/>
        </w:rPr>
        <w:t xml:space="preserve"> </w:t>
      </w:r>
      <w:r w:rsidR="00994289" w:rsidRPr="00994289">
        <w:rPr>
          <w:lang w:val="en-GB" w:eastAsia="zh-CN"/>
        </w:rPr>
        <w:t>For other cases, Type 1 PHR is provided by UE.</w:t>
      </w:r>
      <w:r w:rsidR="00994289">
        <w:rPr>
          <w:lang w:val="en-GB" w:eastAsia="zh-CN"/>
        </w:rPr>
        <w:t xml:space="preserve"> </w:t>
      </w:r>
      <w:r>
        <w:rPr>
          <w:lang w:val="en-GB" w:eastAsia="zh-CN"/>
        </w:rPr>
        <w:t xml:space="preserve">The possible cases and corresponding UE </w:t>
      </w:r>
      <w:r w:rsidR="00CF5099">
        <w:rPr>
          <w:lang w:val="en-GB" w:eastAsia="zh-CN"/>
        </w:rPr>
        <w:t>behaviours</w:t>
      </w:r>
      <w:r>
        <w:rPr>
          <w:lang w:val="en-GB" w:eastAsia="zh-CN"/>
        </w:rPr>
        <w:t xml:space="preserve"> are summarized at the Table I:</w:t>
      </w:r>
    </w:p>
    <w:p w14:paraId="18D2BA8E" w14:textId="3C3A3E59" w:rsidR="00BC15C3" w:rsidRDefault="00BC15C3" w:rsidP="00BC15C3">
      <w:pPr>
        <w:jc w:val="center"/>
        <w:rPr>
          <w:lang w:val="en-GB" w:eastAsia="zh-CN"/>
        </w:rPr>
      </w:pPr>
      <w:r>
        <w:rPr>
          <w:lang w:val="en-GB" w:eastAsia="zh-CN"/>
        </w:rPr>
        <w:t>Table I</w:t>
      </w:r>
      <w:r w:rsidR="00CD6990">
        <w:rPr>
          <w:lang w:val="en-GB" w:eastAsia="zh-CN"/>
        </w:rPr>
        <w:t xml:space="preserve">: UE behaviour for PH report when SUL and </w:t>
      </w:r>
      <w:proofErr w:type="spellStart"/>
      <w:r w:rsidR="00CD6990" w:rsidRPr="003573AB">
        <w:rPr>
          <w:lang w:val="en-GB" w:eastAsia="zh-CN"/>
        </w:rPr>
        <w:t>mTRP</w:t>
      </w:r>
      <w:proofErr w:type="spellEnd"/>
      <w:r w:rsidR="00CD6990" w:rsidRPr="003573AB">
        <w:rPr>
          <w:lang w:val="en-GB" w:eastAsia="zh-CN"/>
        </w:rPr>
        <w:t xml:space="preserve"> PUSCH repetition</w:t>
      </w:r>
      <w:r w:rsidR="00CD6990">
        <w:rPr>
          <w:lang w:val="en-GB" w:eastAsia="zh-CN"/>
        </w:rPr>
        <w:t xml:space="preserve"> are configured</w:t>
      </w:r>
    </w:p>
    <w:tbl>
      <w:tblPr>
        <w:tblStyle w:val="af0"/>
        <w:tblW w:w="0" w:type="auto"/>
        <w:tblLook w:val="04A0" w:firstRow="1" w:lastRow="0" w:firstColumn="1" w:lastColumn="0" w:noHBand="0" w:noVBand="1"/>
      </w:tblPr>
      <w:tblGrid>
        <w:gridCol w:w="1992"/>
        <w:gridCol w:w="1992"/>
        <w:gridCol w:w="1992"/>
        <w:gridCol w:w="1993"/>
        <w:gridCol w:w="1993"/>
      </w:tblGrid>
      <w:tr w:rsidR="001D00A9" w14:paraId="4343DF60" w14:textId="77777777" w:rsidTr="001D00A9">
        <w:tc>
          <w:tcPr>
            <w:tcW w:w="1992" w:type="dxa"/>
          </w:tcPr>
          <w:p w14:paraId="5B459AA5" w14:textId="4F373A0D" w:rsidR="001D00A9" w:rsidRDefault="007A6D79" w:rsidP="00E428C5">
            <w:pPr>
              <w:rPr>
                <w:lang w:val="en-GB" w:eastAsia="zh-CN"/>
              </w:rPr>
            </w:pPr>
            <w:r>
              <w:rPr>
                <w:rFonts w:hint="eastAsia"/>
                <w:lang w:val="en-GB" w:eastAsia="zh-CN"/>
              </w:rPr>
              <w:t>C</w:t>
            </w:r>
            <w:r>
              <w:rPr>
                <w:lang w:val="en-GB" w:eastAsia="zh-CN"/>
              </w:rPr>
              <w:t>ases</w:t>
            </w:r>
          </w:p>
        </w:tc>
        <w:tc>
          <w:tcPr>
            <w:tcW w:w="1992" w:type="dxa"/>
          </w:tcPr>
          <w:p w14:paraId="184A888E" w14:textId="3D3B5066" w:rsidR="001D00A9" w:rsidRDefault="001D00A9" w:rsidP="001D00A9">
            <w:pPr>
              <w:rPr>
                <w:lang w:val="en-GB" w:eastAsia="zh-CN"/>
              </w:rPr>
            </w:pPr>
            <w:r>
              <w:rPr>
                <w:lang w:val="en-GB" w:eastAsia="zh-CN"/>
              </w:rPr>
              <w:t xml:space="preserve">PUSCH </w:t>
            </w:r>
            <w:r w:rsidR="007A6D79">
              <w:rPr>
                <w:lang w:val="en-GB" w:eastAsia="zh-CN"/>
              </w:rPr>
              <w:t xml:space="preserve">repetition </w:t>
            </w:r>
            <w:r>
              <w:rPr>
                <w:lang w:val="en-GB" w:eastAsia="zh-CN"/>
              </w:rPr>
              <w:t>transmission associated with the first SRS resource set</w:t>
            </w:r>
          </w:p>
        </w:tc>
        <w:tc>
          <w:tcPr>
            <w:tcW w:w="1992" w:type="dxa"/>
          </w:tcPr>
          <w:p w14:paraId="7E65768A" w14:textId="365924DA" w:rsidR="001D00A9" w:rsidRDefault="001D00A9" w:rsidP="001D00A9">
            <w:pPr>
              <w:rPr>
                <w:lang w:val="en-GB" w:eastAsia="zh-CN"/>
              </w:rPr>
            </w:pPr>
            <w:r>
              <w:rPr>
                <w:lang w:val="en-GB" w:eastAsia="zh-CN"/>
              </w:rPr>
              <w:t>PUSCH</w:t>
            </w:r>
            <w:r w:rsidR="007A6D79">
              <w:rPr>
                <w:lang w:val="en-GB" w:eastAsia="zh-CN"/>
              </w:rPr>
              <w:t xml:space="preserve"> repetition</w:t>
            </w:r>
            <w:r>
              <w:rPr>
                <w:lang w:val="en-GB" w:eastAsia="zh-CN"/>
              </w:rPr>
              <w:t xml:space="preserve"> transmission associated with the second SRS resource set</w:t>
            </w:r>
          </w:p>
        </w:tc>
        <w:tc>
          <w:tcPr>
            <w:tcW w:w="1993" w:type="dxa"/>
          </w:tcPr>
          <w:p w14:paraId="15818CDD" w14:textId="68A6CB17" w:rsidR="001D00A9" w:rsidRDefault="001D00A9" w:rsidP="00E428C5">
            <w:pPr>
              <w:rPr>
                <w:lang w:val="en-GB" w:eastAsia="zh-CN"/>
              </w:rPr>
            </w:pPr>
            <w:r>
              <w:rPr>
                <w:lang w:val="en-GB" w:eastAsia="zh-CN"/>
              </w:rPr>
              <w:t xml:space="preserve">SRS </w:t>
            </w:r>
            <w:r w:rsidR="00000B23">
              <w:rPr>
                <w:lang w:val="en-GB" w:eastAsia="zh-CN"/>
              </w:rPr>
              <w:t>transmission</w:t>
            </w:r>
          </w:p>
        </w:tc>
        <w:tc>
          <w:tcPr>
            <w:tcW w:w="1993" w:type="dxa"/>
          </w:tcPr>
          <w:p w14:paraId="2605B029" w14:textId="6C9D2191" w:rsidR="001D00A9" w:rsidRDefault="001D00A9" w:rsidP="001D00A9">
            <w:pPr>
              <w:jc w:val="center"/>
              <w:rPr>
                <w:lang w:val="en-GB" w:eastAsia="zh-CN"/>
              </w:rPr>
            </w:pPr>
            <w:r>
              <w:rPr>
                <w:lang w:val="en-GB" w:eastAsia="zh-CN"/>
              </w:rPr>
              <w:t>PHR</w:t>
            </w:r>
          </w:p>
        </w:tc>
      </w:tr>
      <w:tr w:rsidR="00000B23" w14:paraId="4116D234" w14:textId="77777777" w:rsidTr="001D00A9">
        <w:tc>
          <w:tcPr>
            <w:tcW w:w="1992" w:type="dxa"/>
          </w:tcPr>
          <w:p w14:paraId="2416DE9F" w14:textId="102E5B1C" w:rsidR="00000B23" w:rsidRDefault="00000B23" w:rsidP="00000B23">
            <w:pPr>
              <w:rPr>
                <w:lang w:val="en-GB" w:eastAsia="zh-CN"/>
              </w:rPr>
            </w:pPr>
            <w:r>
              <w:rPr>
                <w:lang w:val="en-GB" w:eastAsia="zh-CN"/>
              </w:rPr>
              <w:lastRenderedPageBreak/>
              <w:t>Case 1</w:t>
            </w:r>
          </w:p>
        </w:tc>
        <w:tc>
          <w:tcPr>
            <w:tcW w:w="1992" w:type="dxa"/>
          </w:tcPr>
          <w:p w14:paraId="1C674B70" w14:textId="46BF31D4" w:rsidR="00000B23" w:rsidRDefault="00000B23" w:rsidP="00000B23">
            <w:pPr>
              <w:rPr>
                <w:lang w:val="en-GB" w:eastAsia="zh-CN"/>
              </w:rPr>
            </w:pPr>
            <w:r>
              <w:rPr>
                <w:rFonts w:hint="eastAsia"/>
                <w:lang w:val="en-GB" w:eastAsia="zh-CN"/>
              </w:rPr>
              <w:t>A</w:t>
            </w:r>
            <w:r>
              <w:rPr>
                <w:lang w:val="en-GB" w:eastAsia="zh-CN"/>
              </w:rPr>
              <w:t>ctual</w:t>
            </w:r>
          </w:p>
        </w:tc>
        <w:tc>
          <w:tcPr>
            <w:tcW w:w="1992" w:type="dxa"/>
          </w:tcPr>
          <w:p w14:paraId="41C5BAB7" w14:textId="64FCAFEA" w:rsidR="00000B23" w:rsidRDefault="00000B23" w:rsidP="00000B23">
            <w:pPr>
              <w:rPr>
                <w:lang w:val="en-GB" w:eastAsia="zh-CN"/>
              </w:rPr>
            </w:pPr>
            <w:r>
              <w:rPr>
                <w:rFonts w:hint="eastAsia"/>
                <w:lang w:val="en-GB" w:eastAsia="zh-CN"/>
              </w:rPr>
              <w:t>A</w:t>
            </w:r>
            <w:r>
              <w:rPr>
                <w:lang w:val="en-GB" w:eastAsia="zh-CN"/>
              </w:rPr>
              <w:t>ctual</w:t>
            </w:r>
          </w:p>
        </w:tc>
        <w:tc>
          <w:tcPr>
            <w:tcW w:w="1993" w:type="dxa"/>
          </w:tcPr>
          <w:p w14:paraId="5998CCB4" w14:textId="00707A2B" w:rsidR="00000B23" w:rsidRDefault="00000B23" w:rsidP="00000B23">
            <w:pPr>
              <w:rPr>
                <w:lang w:val="en-GB" w:eastAsia="zh-CN"/>
              </w:rPr>
            </w:pPr>
            <w:r>
              <w:rPr>
                <w:rFonts w:hint="eastAsia"/>
                <w:lang w:val="en-GB" w:eastAsia="zh-CN"/>
              </w:rPr>
              <w:t>A</w:t>
            </w:r>
            <w:r>
              <w:rPr>
                <w:lang w:val="en-GB" w:eastAsia="zh-CN"/>
              </w:rPr>
              <w:t>ctual or virtual</w:t>
            </w:r>
          </w:p>
        </w:tc>
        <w:tc>
          <w:tcPr>
            <w:tcW w:w="1993" w:type="dxa"/>
          </w:tcPr>
          <w:p w14:paraId="55F20781" w14:textId="613AD5CF" w:rsidR="00000B23" w:rsidRDefault="00000B23" w:rsidP="00000B23">
            <w:pPr>
              <w:rPr>
                <w:lang w:val="en-GB" w:eastAsia="zh-CN"/>
              </w:rPr>
            </w:pPr>
            <w:r>
              <w:rPr>
                <w:rFonts w:hint="eastAsia"/>
                <w:lang w:val="en-GB" w:eastAsia="zh-CN"/>
              </w:rPr>
              <w:t>T</w:t>
            </w:r>
            <w:r>
              <w:rPr>
                <w:lang w:val="en-GB" w:eastAsia="zh-CN"/>
              </w:rPr>
              <w:t>ype 1 PHR</w:t>
            </w:r>
          </w:p>
        </w:tc>
      </w:tr>
      <w:tr w:rsidR="00000B23" w14:paraId="7E2E8CC8" w14:textId="77777777" w:rsidTr="001D00A9">
        <w:tc>
          <w:tcPr>
            <w:tcW w:w="1992" w:type="dxa"/>
          </w:tcPr>
          <w:p w14:paraId="63976A05" w14:textId="036EFE5F" w:rsidR="00000B23" w:rsidRDefault="00000B23" w:rsidP="00000B23">
            <w:pPr>
              <w:rPr>
                <w:lang w:val="en-GB" w:eastAsia="zh-CN"/>
              </w:rPr>
            </w:pPr>
            <w:r>
              <w:rPr>
                <w:lang w:val="en-GB" w:eastAsia="zh-CN"/>
              </w:rPr>
              <w:t>Case 2</w:t>
            </w:r>
          </w:p>
        </w:tc>
        <w:tc>
          <w:tcPr>
            <w:tcW w:w="1992" w:type="dxa"/>
          </w:tcPr>
          <w:p w14:paraId="42CB3BBA" w14:textId="6DBCB239" w:rsidR="00000B23" w:rsidRDefault="00000B23" w:rsidP="00000B23">
            <w:pPr>
              <w:rPr>
                <w:lang w:val="en-GB" w:eastAsia="zh-CN"/>
              </w:rPr>
            </w:pPr>
            <w:r>
              <w:rPr>
                <w:rFonts w:hint="eastAsia"/>
                <w:lang w:val="en-GB" w:eastAsia="zh-CN"/>
              </w:rPr>
              <w:t>A</w:t>
            </w:r>
            <w:r>
              <w:rPr>
                <w:lang w:val="en-GB" w:eastAsia="zh-CN"/>
              </w:rPr>
              <w:t>ctual</w:t>
            </w:r>
          </w:p>
        </w:tc>
        <w:tc>
          <w:tcPr>
            <w:tcW w:w="1992" w:type="dxa"/>
          </w:tcPr>
          <w:p w14:paraId="09BF165B" w14:textId="1E6C61A3" w:rsidR="00000B23" w:rsidRDefault="00000B23" w:rsidP="00000B23">
            <w:pPr>
              <w:rPr>
                <w:lang w:val="en-GB" w:eastAsia="zh-CN"/>
              </w:rPr>
            </w:pPr>
            <w:r>
              <w:rPr>
                <w:lang w:val="en-GB" w:eastAsia="zh-CN"/>
              </w:rPr>
              <w:t>Virtual</w:t>
            </w:r>
          </w:p>
        </w:tc>
        <w:tc>
          <w:tcPr>
            <w:tcW w:w="1993" w:type="dxa"/>
          </w:tcPr>
          <w:p w14:paraId="02C954FD" w14:textId="767F41FB" w:rsidR="00000B23" w:rsidRDefault="00000B23" w:rsidP="00000B23">
            <w:pPr>
              <w:rPr>
                <w:lang w:val="en-GB" w:eastAsia="zh-CN"/>
              </w:rPr>
            </w:pPr>
            <w:r>
              <w:rPr>
                <w:rFonts w:hint="eastAsia"/>
                <w:lang w:val="en-GB" w:eastAsia="zh-CN"/>
              </w:rPr>
              <w:t>A</w:t>
            </w:r>
            <w:r>
              <w:rPr>
                <w:lang w:val="en-GB" w:eastAsia="zh-CN"/>
              </w:rPr>
              <w:t>ctual or virtual</w:t>
            </w:r>
          </w:p>
        </w:tc>
        <w:tc>
          <w:tcPr>
            <w:tcW w:w="1993" w:type="dxa"/>
          </w:tcPr>
          <w:p w14:paraId="00CE1CAB" w14:textId="28BEA8D6" w:rsidR="00000B23" w:rsidRDefault="00000B23" w:rsidP="00000B23">
            <w:pPr>
              <w:rPr>
                <w:lang w:val="en-GB" w:eastAsia="zh-CN"/>
              </w:rPr>
            </w:pPr>
            <w:r>
              <w:rPr>
                <w:rFonts w:hint="eastAsia"/>
                <w:lang w:val="en-GB" w:eastAsia="zh-CN"/>
              </w:rPr>
              <w:t>T</w:t>
            </w:r>
            <w:r>
              <w:rPr>
                <w:lang w:val="en-GB" w:eastAsia="zh-CN"/>
              </w:rPr>
              <w:t>ype 1 PHR</w:t>
            </w:r>
          </w:p>
        </w:tc>
      </w:tr>
      <w:tr w:rsidR="00000B23" w14:paraId="111F363A" w14:textId="77777777" w:rsidTr="001D00A9">
        <w:tc>
          <w:tcPr>
            <w:tcW w:w="1992" w:type="dxa"/>
          </w:tcPr>
          <w:p w14:paraId="4AD10AF2" w14:textId="7FAFB1E9" w:rsidR="00000B23" w:rsidRDefault="00000B23" w:rsidP="00000B23">
            <w:pPr>
              <w:rPr>
                <w:lang w:val="en-GB" w:eastAsia="zh-CN"/>
              </w:rPr>
            </w:pPr>
            <w:r>
              <w:rPr>
                <w:lang w:val="en-GB" w:eastAsia="zh-CN"/>
              </w:rPr>
              <w:t>Case 3</w:t>
            </w:r>
          </w:p>
        </w:tc>
        <w:tc>
          <w:tcPr>
            <w:tcW w:w="1992" w:type="dxa"/>
          </w:tcPr>
          <w:p w14:paraId="509DD615" w14:textId="5411B27A" w:rsidR="00000B23" w:rsidRDefault="00000B23" w:rsidP="00000B23">
            <w:pPr>
              <w:rPr>
                <w:lang w:val="en-GB" w:eastAsia="zh-CN"/>
              </w:rPr>
            </w:pPr>
            <w:r>
              <w:rPr>
                <w:lang w:val="en-GB" w:eastAsia="zh-CN"/>
              </w:rPr>
              <w:t>Virtual</w:t>
            </w:r>
          </w:p>
        </w:tc>
        <w:tc>
          <w:tcPr>
            <w:tcW w:w="1992" w:type="dxa"/>
          </w:tcPr>
          <w:p w14:paraId="522ABA3F" w14:textId="64E3F555" w:rsidR="00000B23" w:rsidRDefault="00000B23" w:rsidP="00000B23">
            <w:pPr>
              <w:rPr>
                <w:lang w:val="en-GB" w:eastAsia="zh-CN"/>
              </w:rPr>
            </w:pPr>
            <w:r>
              <w:rPr>
                <w:rFonts w:hint="eastAsia"/>
                <w:lang w:val="en-GB" w:eastAsia="zh-CN"/>
              </w:rPr>
              <w:t>A</w:t>
            </w:r>
            <w:r>
              <w:rPr>
                <w:lang w:val="en-GB" w:eastAsia="zh-CN"/>
              </w:rPr>
              <w:t>ctual</w:t>
            </w:r>
          </w:p>
        </w:tc>
        <w:tc>
          <w:tcPr>
            <w:tcW w:w="1993" w:type="dxa"/>
          </w:tcPr>
          <w:p w14:paraId="4C37DBD4" w14:textId="18A603BC" w:rsidR="00000B23" w:rsidRDefault="00000B23" w:rsidP="00000B23">
            <w:pPr>
              <w:rPr>
                <w:lang w:val="en-GB" w:eastAsia="zh-CN"/>
              </w:rPr>
            </w:pPr>
            <w:r>
              <w:rPr>
                <w:rFonts w:hint="eastAsia"/>
                <w:lang w:val="en-GB" w:eastAsia="zh-CN"/>
              </w:rPr>
              <w:t>A</w:t>
            </w:r>
            <w:r>
              <w:rPr>
                <w:lang w:val="en-GB" w:eastAsia="zh-CN"/>
              </w:rPr>
              <w:t>ctual or virtual</w:t>
            </w:r>
          </w:p>
        </w:tc>
        <w:tc>
          <w:tcPr>
            <w:tcW w:w="1993" w:type="dxa"/>
          </w:tcPr>
          <w:p w14:paraId="15F91ECC" w14:textId="3CBE9900" w:rsidR="00000B23" w:rsidRDefault="00000B23" w:rsidP="00000B23">
            <w:pPr>
              <w:rPr>
                <w:lang w:val="en-GB" w:eastAsia="zh-CN"/>
              </w:rPr>
            </w:pPr>
            <w:r>
              <w:rPr>
                <w:rFonts w:hint="eastAsia"/>
                <w:lang w:val="en-GB" w:eastAsia="zh-CN"/>
              </w:rPr>
              <w:t>T</w:t>
            </w:r>
            <w:r>
              <w:rPr>
                <w:lang w:val="en-GB" w:eastAsia="zh-CN"/>
              </w:rPr>
              <w:t>ype 1 PHR</w:t>
            </w:r>
          </w:p>
        </w:tc>
      </w:tr>
      <w:tr w:rsidR="00000B23" w14:paraId="5C1F6119" w14:textId="77777777" w:rsidTr="001D00A9">
        <w:tc>
          <w:tcPr>
            <w:tcW w:w="1992" w:type="dxa"/>
          </w:tcPr>
          <w:p w14:paraId="045F9291" w14:textId="2E533F48" w:rsidR="00000B23" w:rsidRDefault="00000B23" w:rsidP="00000B23">
            <w:pPr>
              <w:rPr>
                <w:lang w:val="en-GB" w:eastAsia="zh-CN"/>
              </w:rPr>
            </w:pPr>
            <w:r>
              <w:rPr>
                <w:lang w:val="en-GB" w:eastAsia="zh-CN"/>
              </w:rPr>
              <w:t>Case 4a</w:t>
            </w:r>
          </w:p>
        </w:tc>
        <w:tc>
          <w:tcPr>
            <w:tcW w:w="1992" w:type="dxa"/>
          </w:tcPr>
          <w:p w14:paraId="618678E6" w14:textId="738568A2" w:rsidR="00000B23" w:rsidRDefault="00000B23" w:rsidP="00000B23">
            <w:pPr>
              <w:rPr>
                <w:lang w:val="en-GB" w:eastAsia="zh-CN"/>
              </w:rPr>
            </w:pPr>
            <w:r>
              <w:rPr>
                <w:lang w:val="en-GB" w:eastAsia="zh-CN"/>
              </w:rPr>
              <w:t>Virtual</w:t>
            </w:r>
          </w:p>
        </w:tc>
        <w:tc>
          <w:tcPr>
            <w:tcW w:w="1992" w:type="dxa"/>
          </w:tcPr>
          <w:p w14:paraId="7ED9008B" w14:textId="0FA42BF2" w:rsidR="00000B23" w:rsidRDefault="00000B23" w:rsidP="00000B23">
            <w:pPr>
              <w:rPr>
                <w:lang w:val="en-GB" w:eastAsia="zh-CN"/>
              </w:rPr>
            </w:pPr>
            <w:r>
              <w:rPr>
                <w:lang w:val="en-GB" w:eastAsia="zh-CN"/>
              </w:rPr>
              <w:t>Virtual</w:t>
            </w:r>
          </w:p>
        </w:tc>
        <w:tc>
          <w:tcPr>
            <w:tcW w:w="1993" w:type="dxa"/>
          </w:tcPr>
          <w:p w14:paraId="65F6D166" w14:textId="2D86F10F" w:rsidR="00000B23" w:rsidRDefault="00000B23" w:rsidP="00000B23">
            <w:pPr>
              <w:rPr>
                <w:lang w:val="en-GB" w:eastAsia="zh-CN"/>
              </w:rPr>
            </w:pPr>
            <w:r>
              <w:rPr>
                <w:lang w:val="en-GB" w:eastAsia="zh-CN"/>
              </w:rPr>
              <w:t>Virtual</w:t>
            </w:r>
          </w:p>
        </w:tc>
        <w:tc>
          <w:tcPr>
            <w:tcW w:w="1993" w:type="dxa"/>
          </w:tcPr>
          <w:p w14:paraId="48CC2E77" w14:textId="2594F8D5" w:rsidR="00000B23" w:rsidRDefault="00000B23" w:rsidP="00000B23">
            <w:pPr>
              <w:rPr>
                <w:lang w:val="en-GB" w:eastAsia="zh-CN"/>
              </w:rPr>
            </w:pPr>
            <w:r>
              <w:rPr>
                <w:rFonts w:hint="eastAsia"/>
                <w:lang w:val="en-GB" w:eastAsia="zh-CN"/>
              </w:rPr>
              <w:t>T</w:t>
            </w:r>
            <w:r>
              <w:rPr>
                <w:lang w:val="en-GB" w:eastAsia="zh-CN"/>
              </w:rPr>
              <w:t>ype 1 PHR</w:t>
            </w:r>
          </w:p>
        </w:tc>
      </w:tr>
      <w:tr w:rsidR="00000B23" w14:paraId="40A05BA0" w14:textId="77777777" w:rsidTr="00464198">
        <w:tc>
          <w:tcPr>
            <w:tcW w:w="1992" w:type="dxa"/>
            <w:shd w:val="clear" w:color="auto" w:fill="FFFF00"/>
          </w:tcPr>
          <w:p w14:paraId="4D6251B8" w14:textId="3E68A188" w:rsidR="00000B23" w:rsidRPr="00000B23" w:rsidRDefault="00000B23" w:rsidP="00000B23">
            <w:pPr>
              <w:rPr>
                <w:color w:val="FF0000"/>
                <w:lang w:val="en-GB" w:eastAsia="zh-CN"/>
              </w:rPr>
            </w:pPr>
            <w:r>
              <w:rPr>
                <w:lang w:val="en-GB" w:eastAsia="zh-CN"/>
              </w:rPr>
              <w:t>Case 4b</w:t>
            </w:r>
          </w:p>
        </w:tc>
        <w:tc>
          <w:tcPr>
            <w:tcW w:w="1992" w:type="dxa"/>
            <w:shd w:val="clear" w:color="auto" w:fill="FFFF00"/>
          </w:tcPr>
          <w:p w14:paraId="4FE5E0CD" w14:textId="409920A8" w:rsidR="00000B23" w:rsidRPr="00000B23" w:rsidRDefault="00000B23" w:rsidP="00000B23">
            <w:pPr>
              <w:rPr>
                <w:color w:val="FF0000"/>
                <w:lang w:val="en-GB" w:eastAsia="zh-CN"/>
              </w:rPr>
            </w:pPr>
            <w:r w:rsidRPr="00000B23">
              <w:rPr>
                <w:color w:val="FF0000"/>
                <w:lang w:val="en-GB" w:eastAsia="zh-CN"/>
              </w:rPr>
              <w:t>Virtual</w:t>
            </w:r>
          </w:p>
        </w:tc>
        <w:tc>
          <w:tcPr>
            <w:tcW w:w="1992" w:type="dxa"/>
            <w:shd w:val="clear" w:color="auto" w:fill="FFFF00"/>
          </w:tcPr>
          <w:p w14:paraId="40EDF3F6" w14:textId="1AB7E98B" w:rsidR="00000B23" w:rsidRPr="00000B23" w:rsidRDefault="00000B23" w:rsidP="00000B23">
            <w:pPr>
              <w:rPr>
                <w:color w:val="FF0000"/>
                <w:lang w:val="en-GB" w:eastAsia="zh-CN"/>
              </w:rPr>
            </w:pPr>
            <w:r w:rsidRPr="00000B23">
              <w:rPr>
                <w:color w:val="FF0000"/>
                <w:lang w:val="en-GB" w:eastAsia="zh-CN"/>
              </w:rPr>
              <w:t>Virtual</w:t>
            </w:r>
          </w:p>
        </w:tc>
        <w:tc>
          <w:tcPr>
            <w:tcW w:w="1993" w:type="dxa"/>
            <w:shd w:val="clear" w:color="auto" w:fill="FFFF00"/>
          </w:tcPr>
          <w:p w14:paraId="03B4F5E5" w14:textId="496504C1" w:rsidR="00000B23" w:rsidRPr="00000B23" w:rsidRDefault="00000B23" w:rsidP="00000B23">
            <w:pPr>
              <w:rPr>
                <w:color w:val="FF0000"/>
                <w:lang w:val="en-GB" w:eastAsia="zh-CN"/>
              </w:rPr>
            </w:pPr>
            <w:r w:rsidRPr="00000B23">
              <w:rPr>
                <w:rFonts w:hint="eastAsia"/>
                <w:color w:val="FF0000"/>
                <w:lang w:val="en-GB" w:eastAsia="zh-CN"/>
              </w:rPr>
              <w:t>A</w:t>
            </w:r>
            <w:r w:rsidRPr="00000B23">
              <w:rPr>
                <w:color w:val="FF0000"/>
                <w:lang w:val="en-GB" w:eastAsia="zh-CN"/>
              </w:rPr>
              <w:t>ctual</w:t>
            </w:r>
          </w:p>
        </w:tc>
        <w:tc>
          <w:tcPr>
            <w:tcW w:w="1993" w:type="dxa"/>
            <w:shd w:val="clear" w:color="auto" w:fill="FFFF00"/>
          </w:tcPr>
          <w:p w14:paraId="5049F748" w14:textId="550B1C4F" w:rsidR="00000B23" w:rsidRPr="00000B23" w:rsidRDefault="00000B23" w:rsidP="00000B23">
            <w:pPr>
              <w:rPr>
                <w:color w:val="FF0000"/>
                <w:lang w:val="en-GB" w:eastAsia="zh-CN"/>
              </w:rPr>
            </w:pPr>
            <w:r w:rsidRPr="00000B23">
              <w:rPr>
                <w:rFonts w:hint="eastAsia"/>
                <w:color w:val="FF0000"/>
                <w:lang w:val="en-GB" w:eastAsia="zh-CN"/>
              </w:rPr>
              <w:t>T</w:t>
            </w:r>
            <w:r w:rsidRPr="00000B23">
              <w:rPr>
                <w:color w:val="FF0000"/>
                <w:lang w:val="en-GB" w:eastAsia="zh-CN"/>
              </w:rPr>
              <w:t>ype 3 PHR</w:t>
            </w:r>
          </w:p>
        </w:tc>
      </w:tr>
    </w:tbl>
    <w:p w14:paraId="397FD442" w14:textId="77777777" w:rsidR="001D00A9" w:rsidRPr="00E428C5" w:rsidRDefault="001D00A9" w:rsidP="00E428C5">
      <w:pPr>
        <w:rPr>
          <w:lang w:val="en-GB" w:eastAsia="zh-CN"/>
        </w:rPr>
      </w:pPr>
    </w:p>
    <w:p w14:paraId="34E7E4C9" w14:textId="1CB95C7C" w:rsidR="00930AA5" w:rsidRPr="00CF5099" w:rsidRDefault="005F0F65" w:rsidP="00464198">
      <w:pPr>
        <w:rPr>
          <w:b/>
          <w:bCs/>
          <w:lang w:val="en-GB"/>
        </w:rPr>
      </w:pPr>
      <w:r>
        <w:rPr>
          <w:b/>
          <w:bCs/>
          <w:u w:val="single"/>
          <w:lang w:val="en-GB"/>
        </w:rPr>
        <w:t xml:space="preserve">Proposed answer to </w:t>
      </w:r>
      <w:r>
        <w:rPr>
          <w:rFonts w:hint="eastAsia"/>
          <w:b/>
          <w:bCs/>
          <w:u w:val="single"/>
          <w:lang w:val="en-GB" w:eastAsia="zh-CN"/>
        </w:rPr>
        <w:t>(</w:t>
      </w:r>
      <w:r>
        <w:rPr>
          <w:b/>
          <w:bCs/>
          <w:u w:val="single"/>
          <w:lang w:val="en-GB" w:eastAsia="zh-CN"/>
        </w:rPr>
        <w:t>b)</w:t>
      </w:r>
      <w:r w:rsidRPr="00D70A16">
        <w:rPr>
          <w:b/>
          <w:bCs/>
          <w:u w:val="single"/>
          <w:lang w:val="en-GB"/>
        </w:rPr>
        <w:t>:</w:t>
      </w:r>
      <w:r>
        <w:rPr>
          <w:lang w:val="en-GB"/>
        </w:rPr>
        <w:t xml:space="preserve"> </w:t>
      </w:r>
      <w:r>
        <w:rPr>
          <w:b/>
          <w:bCs/>
          <w:lang w:val="en-GB"/>
        </w:rPr>
        <w:t xml:space="preserve"> </w:t>
      </w:r>
      <w:r w:rsidR="00E86B3E">
        <w:rPr>
          <w:b/>
          <w:bCs/>
          <w:lang w:val="en-GB"/>
        </w:rPr>
        <w:t>F</w:t>
      </w:r>
      <w:r w:rsidR="00E86B3E" w:rsidRPr="00464198">
        <w:rPr>
          <w:b/>
          <w:bCs/>
          <w:lang w:val="en-GB"/>
        </w:rPr>
        <w:t xml:space="preserve">or </w:t>
      </w:r>
      <w:r w:rsidR="00464198" w:rsidRPr="00464198">
        <w:rPr>
          <w:b/>
          <w:bCs/>
          <w:lang w:val="en-GB"/>
        </w:rPr>
        <w:t xml:space="preserve">a serving cell configured with </w:t>
      </w:r>
      <w:proofErr w:type="spellStart"/>
      <w:r w:rsidR="00464198" w:rsidRPr="00464198">
        <w:rPr>
          <w:b/>
          <w:bCs/>
          <w:lang w:val="en-GB"/>
        </w:rPr>
        <w:t>mTRP</w:t>
      </w:r>
      <w:proofErr w:type="spellEnd"/>
      <w:r w:rsidR="00464198" w:rsidRPr="00464198">
        <w:rPr>
          <w:b/>
          <w:bCs/>
          <w:lang w:val="en-GB"/>
        </w:rPr>
        <w:t xml:space="preserve"> PUSCH repetition and configured with two UL carriers, </w:t>
      </w:r>
      <w:r w:rsidR="00F27226" w:rsidRPr="00F27226">
        <w:rPr>
          <w:b/>
          <w:bCs/>
          <w:lang w:val="en-GB"/>
        </w:rPr>
        <w:t>UE provides the Type 3 power headroom report that is based on an actual SRS transmission in slo</w:t>
      </w:r>
      <w:r w:rsidR="00F27226" w:rsidRPr="008914DF">
        <w:rPr>
          <w:b/>
          <w:bCs/>
          <w:i/>
          <w:lang w:val="en-GB"/>
        </w:rPr>
        <w:t>t n</w:t>
      </w:r>
      <w:r w:rsidR="00F27226" w:rsidRPr="00F27226">
        <w:rPr>
          <w:b/>
          <w:bCs/>
          <w:lang w:val="en-GB"/>
        </w:rPr>
        <w:t xml:space="preserve"> while there’s no actual PUSCH transmission associated with any of the two SRS resource sets. </w:t>
      </w:r>
      <w:r w:rsidR="00994289">
        <w:rPr>
          <w:b/>
          <w:bCs/>
          <w:lang w:val="en-GB"/>
        </w:rPr>
        <w:t>F</w:t>
      </w:r>
      <w:r w:rsidR="00994289" w:rsidRPr="00994289">
        <w:rPr>
          <w:b/>
          <w:bCs/>
          <w:lang w:val="en-GB"/>
        </w:rPr>
        <w:t>or other cases, Type 1 PHR is provided by UE</w:t>
      </w:r>
      <w:r w:rsidR="00994289">
        <w:rPr>
          <w:b/>
          <w:bCs/>
          <w:lang w:val="en-GB"/>
        </w:rPr>
        <w:t>.</w:t>
      </w:r>
    </w:p>
    <w:p w14:paraId="11840105" w14:textId="1561A89C" w:rsidR="006535F1" w:rsidRDefault="00D70A16" w:rsidP="005F0F65">
      <w:pPr>
        <w:rPr>
          <w:lang w:val="en-GB"/>
        </w:rPr>
      </w:pPr>
      <w:r>
        <w:rPr>
          <w:lang w:val="en-GB"/>
        </w:rPr>
        <w:t xml:space="preserve">In additional, RAN 2 also want RAN1 to clarify whether </w:t>
      </w:r>
      <w:r w:rsidR="00CF5099">
        <w:rPr>
          <w:lang w:val="en-GB"/>
        </w:rPr>
        <w:t xml:space="preserve">UE </w:t>
      </w:r>
      <w:r w:rsidR="00CF5099" w:rsidRPr="00CF5099">
        <w:rPr>
          <w:lang w:val="en-GB"/>
        </w:rPr>
        <w:t>can provide one type 3 PH value instead of two type 1 PH values for a serving ce</w:t>
      </w:r>
      <w:r w:rsidR="00CF5099">
        <w:rPr>
          <w:lang w:val="en-GB"/>
        </w:rPr>
        <w:t xml:space="preserve">ll that is configured with </w:t>
      </w:r>
      <w:proofErr w:type="spellStart"/>
      <w:r w:rsidR="00CF5099">
        <w:rPr>
          <w:lang w:val="en-GB"/>
        </w:rPr>
        <w:t>STxMP</w:t>
      </w:r>
      <w:proofErr w:type="spellEnd"/>
      <w:r w:rsidR="00CF5099">
        <w:rPr>
          <w:lang w:val="en-GB"/>
        </w:rPr>
        <w:t xml:space="preserve"> scheme.</w:t>
      </w:r>
    </w:p>
    <w:tbl>
      <w:tblPr>
        <w:tblStyle w:val="af0"/>
        <w:tblW w:w="0" w:type="auto"/>
        <w:tblLook w:val="04A0" w:firstRow="1" w:lastRow="0" w:firstColumn="1" w:lastColumn="0" w:noHBand="0" w:noVBand="1"/>
      </w:tblPr>
      <w:tblGrid>
        <w:gridCol w:w="9962"/>
      </w:tblGrid>
      <w:tr w:rsidR="005F0F65" w14:paraId="7025CE72" w14:textId="77777777" w:rsidTr="005F0F65">
        <w:tc>
          <w:tcPr>
            <w:tcW w:w="9962" w:type="dxa"/>
          </w:tcPr>
          <w:p w14:paraId="66996400" w14:textId="1460ABA2" w:rsidR="005F0F65" w:rsidRPr="005F0F65" w:rsidRDefault="005F0F65" w:rsidP="005F0F65">
            <w:pPr>
              <w:spacing w:afterLines="50" w:after="120"/>
              <w:rPr>
                <w:rFonts w:ascii="Arial" w:eastAsia="等线" w:hAnsi="Arial" w:cs="Arial"/>
                <w:b/>
                <w:bCs/>
                <w:iCs/>
                <w:u w:val="single"/>
                <w:lang w:eastAsia="zh-CN"/>
              </w:rPr>
            </w:pPr>
            <w:r w:rsidRPr="00B60A8E">
              <w:rPr>
                <w:rFonts w:ascii="Arial" w:eastAsia="等线" w:hAnsi="Arial" w:cs="Arial" w:hint="eastAsia"/>
                <w:b/>
                <w:bCs/>
                <w:iCs/>
                <w:u w:val="single"/>
                <w:lang w:eastAsia="zh-CN"/>
              </w:rPr>
              <w:t>R</w:t>
            </w:r>
            <w:r w:rsidRPr="00B60A8E">
              <w:rPr>
                <w:rFonts w:ascii="Arial" w:eastAsia="等线" w:hAnsi="Arial" w:cs="Arial"/>
                <w:b/>
                <w:bCs/>
                <w:iCs/>
                <w:u w:val="single"/>
                <w:lang w:eastAsia="zh-CN"/>
              </w:rPr>
              <w:t>18 PHR for STx2P</w:t>
            </w:r>
          </w:p>
          <w:p w14:paraId="3B67F781" w14:textId="3FF2F478" w:rsidR="005F0F65" w:rsidRDefault="005F0F65" w:rsidP="005F0F65">
            <w:pPr>
              <w:rPr>
                <w:lang w:eastAsia="zh-CN"/>
              </w:rPr>
            </w:pPr>
            <w:r w:rsidRPr="005F0F65">
              <w:rPr>
                <w:lang w:eastAsia="zh-CN"/>
              </w:rPr>
              <w:t>Besides, RAN2 is also working on the Enhanced Multiple Entry PHR for multiple TRP STx2P MAC CE for R18 STx2P, according to the agreements from RAN 1, only Type 1 PH values</w:t>
            </w:r>
            <w:r>
              <w:rPr>
                <w:lang w:eastAsia="zh-CN"/>
              </w:rPr>
              <w:t xml:space="preserve"> are mentioned in the agreement. As a result, the same type 3 PH value issue is also encountered in RAN2 for Rel-18 STx2P as same as Rel-17 </w:t>
            </w:r>
            <w:proofErr w:type="spellStart"/>
            <w:r>
              <w:rPr>
                <w:lang w:eastAsia="zh-CN"/>
              </w:rPr>
              <w:t>mTRP</w:t>
            </w:r>
            <w:proofErr w:type="spellEnd"/>
            <w:r>
              <w:rPr>
                <w:lang w:eastAsia="zh-CN"/>
              </w:rPr>
              <w:t xml:space="preserve"> PUSCH Repetition. RAN2 would like to ask the questions about the </w:t>
            </w:r>
            <w:r w:rsidRPr="00DE6711">
              <w:rPr>
                <w:lang w:eastAsia="zh-CN"/>
              </w:rPr>
              <w:t>Enhanced Multiple Entry PHR for multiple TRP STx2P MAC CE</w:t>
            </w:r>
            <w:r>
              <w:rPr>
                <w:lang w:eastAsia="zh-CN"/>
              </w:rPr>
              <w:t xml:space="preserve"> for Rel-18 STx2P:</w:t>
            </w:r>
          </w:p>
          <w:p w14:paraId="680AD9B4" w14:textId="465C2584" w:rsidR="005F0F65" w:rsidRDefault="005F0F65" w:rsidP="005F0F65">
            <w:pPr>
              <w:rPr>
                <w:lang w:eastAsia="zh-CN"/>
              </w:rPr>
            </w:pPr>
            <w:r>
              <w:rPr>
                <w:lang w:eastAsia="zh-CN"/>
              </w:rPr>
              <w:t xml:space="preserve">c) </w:t>
            </w:r>
            <w:r>
              <w:rPr>
                <w:rFonts w:hint="eastAsia"/>
                <w:lang w:eastAsia="zh-CN"/>
              </w:rPr>
              <w:t>W</w:t>
            </w:r>
            <w:r>
              <w:rPr>
                <w:lang w:eastAsia="zh-CN"/>
              </w:rPr>
              <w:t xml:space="preserve">hether UE can provide one type 3 PH value with one </w:t>
            </w:r>
            <w:proofErr w:type="spellStart"/>
            <w:r>
              <w:rPr>
                <w:lang w:eastAsia="zh-CN"/>
              </w:rPr>
              <w:t>Pcmax</w:t>
            </w:r>
            <w:proofErr w:type="spellEnd"/>
            <w:r>
              <w:rPr>
                <w:lang w:eastAsia="zh-CN"/>
              </w:rPr>
              <w:t xml:space="preserve"> instead of two type 1 PH values with two </w:t>
            </w:r>
            <w:proofErr w:type="spellStart"/>
            <w:r>
              <w:rPr>
                <w:lang w:eastAsia="zh-CN"/>
              </w:rPr>
              <w:t>Pcmax</w:t>
            </w:r>
            <w:proofErr w:type="spellEnd"/>
            <w:r>
              <w:rPr>
                <w:lang w:eastAsia="zh-CN"/>
              </w:rPr>
              <w:t xml:space="preserve"> for a serving cell that is configured with </w:t>
            </w:r>
            <w:proofErr w:type="spellStart"/>
            <w:r w:rsidRPr="00B60A8E">
              <w:rPr>
                <w:i/>
                <w:lang w:eastAsia="zh-CN"/>
              </w:rPr>
              <w:t>multipanelSchemeSDM</w:t>
            </w:r>
            <w:proofErr w:type="spellEnd"/>
            <w:r w:rsidRPr="00B60A8E">
              <w:rPr>
                <w:lang w:eastAsia="zh-CN"/>
              </w:rPr>
              <w:t xml:space="preserve"> or </w:t>
            </w:r>
            <w:proofErr w:type="spellStart"/>
            <w:r w:rsidRPr="00B60A8E">
              <w:rPr>
                <w:i/>
                <w:lang w:eastAsia="zh-CN"/>
              </w:rPr>
              <w:t>multipanelSchemeSFN</w:t>
            </w:r>
            <w:proofErr w:type="spellEnd"/>
            <w:r>
              <w:rPr>
                <w:lang w:eastAsia="zh-CN"/>
              </w:rPr>
              <w:t>?</w:t>
            </w:r>
          </w:p>
          <w:p w14:paraId="306A1148" w14:textId="542775A9" w:rsidR="005F0F65" w:rsidRPr="005F0F65" w:rsidRDefault="005F0F65" w:rsidP="005F0F65">
            <w:pPr>
              <w:rPr>
                <w:lang w:eastAsia="zh-CN"/>
              </w:rPr>
            </w:pPr>
            <w:r>
              <w:rPr>
                <w:lang w:eastAsia="zh-CN"/>
              </w:rPr>
              <w:t xml:space="preserve">d) </w:t>
            </w:r>
            <w:r>
              <w:rPr>
                <w:rFonts w:hint="eastAsia"/>
                <w:lang w:eastAsia="zh-CN"/>
              </w:rPr>
              <w:t>I</w:t>
            </w:r>
            <w:r>
              <w:rPr>
                <w:lang w:eastAsia="zh-CN"/>
              </w:rPr>
              <w:t xml:space="preserve">f answer to c) is yes, in which case will the UE provide type 3 PH value with one </w:t>
            </w:r>
            <w:proofErr w:type="spellStart"/>
            <w:r>
              <w:rPr>
                <w:lang w:eastAsia="zh-CN"/>
              </w:rPr>
              <w:t>Pcmax</w:t>
            </w:r>
            <w:proofErr w:type="spellEnd"/>
            <w:r>
              <w:rPr>
                <w:lang w:eastAsia="zh-CN"/>
              </w:rPr>
              <w:t xml:space="preserve"> for this serving cell, in which case will the UE provides two type 1 PH values with two </w:t>
            </w:r>
            <w:proofErr w:type="spellStart"/>
            <w:r>
              <w:rPr>
                <w:lang w:eastAsia="zh-CN"/>
              </w:rPr>
              <w:t>Pcmax</w:t>
            </w:r>
            <w:proofErr w:type="spellEnd"/>
            <w:r>
              <w:rPr>
                <w:lang w:eastAsia="zh-CN"/>
              </w:rPr>
              <w:t xml:space="preserve"> for this serving cell.</w:t>
            </w:r>
          </w:p>
        </w:tc>
      </w:tr>
    </w:tbl>
    <w:p w14:paraId="277B16A6" w14:textId="549C12D6" w:rsidR="00220A87" w:rsidRDefault="000E1F50" w:rsidP="00220A87">
      <w:pPr>
        <w:rPr>
          <w:lang w:val="en-GB" w:eastAsia="zh-CN"/>
        </w:rPr>
      </w:pPr>
      <w:r>
        <w:rPr>
          <w:lang w:val="en-GB" w:eastAsia="zh-CN"/>
        </w:rPr>
        <w:t xml:space="preserve">In our view, the case that UE is configured with two UL carriers and  </w:t>
      </w:r>
      <w:proofErr w:type="spellStart"/>
      <w:r w:rsidRPr="008914DF">
        <w:rPr>
          <w:i/>
          <w:lang w:val="en-GB" w:eastAsia="zh-CN"/>
        </w:rPr>
        <w:t>multipanelSchemeSDM</w:t>
      </w:r>
      <w:proofErr w:type="spellEnd"/>
      <w:r w:rsidRPr="000E1F50">
        <w:rPr>
          <w:lang w:val="en-GB" w:eastAsia="zh-CN"/>
        </w:rPr>
        <w:t xml:space="preserve"> or </w:t>
      </w:r>
      <w:proofErr w:type="spellStart"/>
      <w:r w:rsidRPr="008914DF">
        <w:rPr>
          <w:i/>
          <w:lang w:val="en-GB" w:eastAsia="zh-CN"/>
        </w:rPr>
        <w:t>multipanelSchemeSFN</w:t>
      </w:r>
      <w:proofErr w:type="spellEnd"/>
      <w:r w:rsidRPr="000E1F50">
        <w:rPr>
          <w:lang w:val="en-GB" w:eastAsia="zh-CN"/>
        </w:rPr>
        <w:t xml:space="preserve"> </w:t>
      </w:r>
      <w:r>
        <w:rPr>
          <w:lang w:val="en-GB" w:eastAsia="zh-CN"/>
        </w:rPr>
        <w:t xml:space="preserve">should not be considered, since </w:t>
      </w:r>
      <w:r w:rsidR="00CF5099">
        <w:rPr>
          <w:lang w:val="en-GB" w:eastAsia="zh-CN"/>
        </w:rPr>
        <w:t>s</w:t>
      </w:r>
      <w:r w:rsidR="00220A87" w:rsidRPr="00220A87">
        <w:rPr>
          <w:lang w:val="en-GB" w:eastAsia="zh-CN"/>
        </w:rPr>
        <w:t>imultaneous multi-pane</w:t>
      </w:r>
      <w:r w:rsidR="00220A87">
        <w:rPr>
          <w:lang w:val="en-GB" w:eastAsia="zh-CN"/>
        </w:rPr>
        <w:t>l UL transmission focus</w:t>
      </w:r>
      <w:r w:rsidR="00220A87" w:rsidRPr="00220A87">
        <w:rPr>
          <w:lang w:val="en-GB" w:eastAsia="zh-CN"/>
        </w:rPr>
        <w:t xml:space="preserve"> on FR2</w:t>
      </w:r>
      <w:r w:rsidR="00CF5099">
        <w:rPr>
          <w:lang w:val="en-GB" w:eastAsia="zh-CN"/>
        </w:rPr>
        <w:t xml:space="preserve"> while SUL is defined in FR1 only</w:t>
      </w:r>
      <w:r w:rsidR="00994289">
        <w:rPr>
          <w:lang w:val="en-GB" w:eastAsia="zh-CN"/>
        </w:rPr>
        <w:t>[</w:t>
      </w:r>
      <w:r w:rsidR="005D346E">
        <w:rPr>
          <w:lang w:val="en-GB" w:eastAsia="zh-CN"/>
        </w:rPr>
        <w:t>2</w:t>
      </w:r>
      <w:r w:rsidR="00994289">
        <w:rPr>
          <w:lang w:val="en-GB" w:eastAsia="zh-CN"/>
        </w:rPr>
        <w:t>]</w:t>
      </w:r>
      <w:r w:rsidR="00CF5099">
        <w:rPr>
          <w:lang w:val="en-GB" w:eastAsia="zh-CN"/>
        </w:rPr>
        <w:t>.</w:t>
      </w:r>
    </w:p>
    <w:p w14:paraId="48B0D143" w14:textId="5E13578B" w:rsidR="006535F1" w:rsidRPr="00CF5099" w:rsidRDefault="00443BA9" w:rsidP="00F55F9F">
      <w:pPr>
        <w:rPr>
          <w:b/>
          <w:bCs/>
          <w:lang w:val="en-GB"/>
        </w:rPr>
      </w:pPr>
      <w:r w:rsidRPr="00CF5099">
        <w:rPr>
          <w:b/>
          <w:bCs/>
          <w:u w:val="single"/>
          <w:lang w:val="en-GB"/>
        </w:rPr>
        <w:t>P</w:t>
      </w:r>
      <w:r w:rsidR="005F0F65" w:rsidRPr="00CF5099">
        <w:rPr>
          <w:b/>
          <w:bCs/>
          <w:u w:val="single"/>
          <w:lang w:val="en-GB"/>
        </w:rPr>
        <w:t xml:space="preserve">roposed answer to </w:t>
      </w:r>
      <w:r w:rsidR="00E86B3E">
        <w:rPr>
          <w:b/>
          <w:bCs/>
          <w:u w:val="single"/>
          <w:lang w:val="en-GB"/>
        </w:rPr>
        <w:t>(</w:t>
      </w:r>
      <w:r w:rsidR="005F0F65" w:rsidRPr="00CF5099">
        <w:rPr>
          <w:b/>
          <w:bCs/>
          <w:u w:val="single"/>
          <w:lang w:val="en-GB"/>
        </w:rPr>
        <w:t>c)</w:t>
      </w:r>
      <w:r w:rsidRPr="00CF5099">
        <w:rPr>
          <w:b/>
          <w:bCs/>
          <w:u w:val="single"/>
          <w:lang w:val="en-GB"/>
        </w:rPr>
        <w:t>:</w:t>
      </w:r>
      <w:r w:rsidRPr="00CF5099">
        <w:rPr>
          <w:b/>
          <w:lang w:val="en-GB"/>
        </w:rPr>
        <w:t xml:space="preserve"> </w:t>
      </w:r>
      <w:r w:rsidR="005F0F65" w:rsidRPr="00CF5099">
        <w:rPr>
          <w:b/>
          <w:lang w:val="en-GB"/>
        </w:rPr>
        <w:t>No.</w:t>
      </w:r>
      <w:r w:rsidR="007A6D79" w:rsidRPr="00CF5099">
        <w:rPr>
          <w:b/>
          <w:lang w:val="en-GB"/>
        </w:rPr>
        <w:t xml:space="preserve"> </w:t>
      </w:r>
      <w:r w:rsidR="001B7758" w:rsidRPr="00CF5099">
        <w:rPr>
          <w:b/>
          <w:lang w:val="en-GB"/>
        </w:rPr>
        <w:t>For a serving cell, if a UE is configured with two UL carriers in</w:t>
      </w:r>
      <w:r w:rsidR="00CF5099" w:rsidRPr="00CF5099">
        <w:rPr>
          <w:b/>
          <w:lang w:val="en-GB"/>
        </w:rPr>
        <w:t xml:space="preserve"> FR1, the Rel-18 </w:t>
      </w:r>
      <w:proofErr w:type="spellStart"/>
      <w:r w:rsidR="00CF5099" w:rsidRPr="00CF5099">
        <w:rPr>
          <w:b/>
          <w:lang w:val="en-GB"/>
        </w:rPr>
        <w:t>STxMP</w:t>
      </w:r>
      <w:proofErr w:type="spellEnd"/>
      <w:r w:rsidR="00CF5099" w:rsidRPr="00CF5099">
        <w:rPr>
          <w:b/>
          <w:lang w:val="en-GB"/>
        </w:rPr>
        <w:t xml:space="preserve"> scheme cannot be</w:t>
      </w:r>
      <w:r w:rsidR="001B7758" w:rsidRPr="00CF5099">
        <w:rPr>
          <w:b/>
          <w:lang w:val="en-GB"/>
        </w:rPr>
        <w:t xml:space="preserve"> supported at the same time.</w:t>
      </w:r>
    </w:p>
    <w:p w14:paraId="3005CBA9" w14:textId="604F2093" w:rsidR="00043547" w:rsidRPr="00043547" w:rsidRDefault="006341FE" w:rsidP="00460207">
      <w:pPr>
        <w:pStyle w:val="1"/>
        <w:jc w:val="both"/>
        <w:rPr>
          <w:lang w:eastAsia="zh-CN"/>
        </w:rPr>
      </w:pPr>
      <w:bookmarkStart w:id="18" w:name="_Ref463027406"/>
      <w:bookmarkStart w:id="19" w:name="_Ref465963195"/>
      <w:bookmarkStart w:id="20" w:name="_Ref466040522"/>
      <w:bookmarkStart w:id="21" w:name="_Ref378529477"/>
      <w:bookmarkStart w:id="22" w:name="_Toc424303267"/>
      <w:bookmarkStart w:id="23" w:name="_Toc425248865"/>
      <w:bookmarkStart w:id="24" w:name="_Toc425344835"/>
      <w:bookmarkStart w:id="25" w:name="_Toc425350726"/>
      <w:bookmarkStart w:id="26" w:name="_Toc425501584"/>
      <w:bookmarkStart w:id="27" w:name="_Toc425504168"/>
      <w:bookmarkStart w:id="28" w:name="_Ref525738606"/>
      <w:bookmarkStart w:id="29" w:name="_Ref7626308"/>
      <w:bookmarkStart w:id="30" w:name="_Ref21100018"/>
      <w:bookmarkEnd w:id="5"/>
      <w:bookmarkEnd w:id="6"/>
      <w:bookmarkEnd w:id="7"/>
      <w:r w:rsidRPr="00785E35">
        <w:rPr>
          <w:lang w:eastAsia="zh-CN"/>
        </w:rPr>
        <w:t>Conclusions</w:t>
      </w:r>
      <w:bookmarkEnd w:id="18"/>
      <w:bookmarkEnd w:id="19"/>
      <w:bookmarkEnd w:id="20"/>
      <w:bookmarkEnd w:id="21"/>
      <w:bookmarkEnd w:id="22"/>
      <w:bookmarkEnd w:id="23"/>
      <w:bookmarkEnd w:id="24"/>
      <w:bookmarkEnd w:id="25"/>
      <w:bookmarkEnd w:id="26"/>
      <w:bookmarkEnd w:id="27"/>
      <w:bookmarkEnd w:id="28"/>
      <w:bookmarkEnd w:id="29"/>
      <w:bookmarkEnd w:id="30"/>
    </w:p>
    <w:p w14:paraId="781FF7A2" w14:textId="75D69F52" w:rsidR="006C2EA1" w:rsidRPr="00500A88" w:rsidRDefault="00500A88" w:rsidP="006C2EA1">
      <w:pPr>
        <w:rPr>
          <w:rFonts w:eastAsia="微软雅黑"/>
          <w:color w:val="000000"/>
        </w:rPr>
      </w:pPr>
      <w:r w:rsidRPr="00500A88">
        <w:rPr>
          <w:rFonts w:eastAsia="微软雅黑"/>
          <w:color w:val="000000"/>
        </w:rPr>
        <w:t>The</w:t>
      </w:r>
      <w:r>
        <w:rPr>
          <w:rFonts w:eastAsia="微软雅黑"/>
          <w:color w:val="000000"/>
        </w:rPr>
        <w:t xml:space="preserve"> following are </w:t>
      </w:r>
      <w:r w:rsidR="00971AEE">
        <w:rPr>
          <w:rFonts w:eastAsia="微软雅黑"/>
          <w:color w:val="000000"/>
        </w:rPr>
        <w:t xml:space="preserve">proposed answers to </w:t>
      </w:r>
      <w:r w:rsidR="00464198">
        <w:rPr>
          <w:rFonts w:eastAsia="微软雅黑"/>
          <w:color w:val="000000"/>
        </w:rPr>
        <w:t>Question a)</w:t>
      </w:r>
      <w:r w:rsidR="00971AEE">
        <w:rPr>
          <w:rFonts w:eastAsia="微软雅黑"/>
          <w:color w:val="000000"/>
        </w:rPr>
        <w:t>,</w:t>
      </w:r>
      <w:r w:rsidR="00464198">
        <w:rPr>
          <w:rFonts w:eastAsia="微软雅黑"/>
          <w:color w:val="000000"/>
        </w:rPr>
        <w:t xml:space="preserve"> b) and c)</w:t>
      </w:r>
      <w:r w:rsidR="00971AEE">
        <w:rPr>
          <w:rFonts w:eastAsia="微软雅黑"/>
          <w:color w:val="000000"/>
        </w:rPr>
        <w:t xml:space="preserve"> raised in </w:t>
      </w:r>
      <w:r w:rsidR="00BC15C3" w:rsidRPr="00142E6D">
        <w:t>R2-2403968</w:t>
      </w:r>
      <w:r w:rsidR="00971AEE" w:rsidRPr="00971AEE">
        <w:rPr>
          <w:rFonts w:eastAsia="微软雅黑"/>
          <w:color w:val="000000"/>
        </w:rPr>
        <w:t>.</w:t>
      </w:r>
      <w:r w:rsidR="00971AEE">
        <w:rPr>
          <w:b/>
          <w:bCs/>
          <w:lang w:val="en-GB"/>
        </w:rPr>
        <w:t xml:space="preserve"> </w:t>
      </w:r>
    </w:p>
    <w:p w14:paraId="1D51C35C" w14:textId="7B76345C" w:rsidR="00CF5099" w:rsidRDefault="00CF5099" w:rsidP="00CF5099">
      <w:pPr>
        <w:rPr>
          <w:b/>
          <w:bCs/>
          <w:u w:val="single"/>
          <w:lang w:val="en-GB"/>
        </w:rPr>
      </w:pPr>
      <w:r>
        <w:rPr>
          <w:b/>
          <w:bCs/>
          <w:u w:val="single"/>
          <w:lang w:val="en-GB"/>
        </w:rPr>
        <w:t xml:space="preserve">Proposed answer to </w:t>
      </w:r>
      <w:r>
        <w:rPr>
          <w:rFonts w:hint="eastAsia"/>
          <w:b/>
          <w:bCs/>
          <w:u w:val="single"/>
          <w:lang w:val="en-GB" w:eastAsia="zh-CN"/>
        </w:rPr>
        <w:t>(</w:t>
      </w:r>
      <w:r>
        <w:rPr>
          <w:b/>
          <w:bCs/>
          <w:u w:val="single"/>
          <w:lang w:val="en-GB" w:eastAsia="zh-CN"/>
        </w:rPr>
        <w:t>a)</w:t>
      </w:r>
      <w:r w:rsidRPr="00D70A16">
        <w:rPr>
          <w:b/>
          <w:bCs/>
          <w:u w:val="single"/>
          <w:lang w:val="en-GB"/>
        </w:rPr>
        <w:t>:</w:t>
      </w:r>
      <w:r>
        <w:rPr>
          <w:lang w:val="en-GB"/>
        </w:rPr>
        <w:t xml:space="preserve"> </w:t>
      </w:r>
      <w:r>
        <w:rPr>
          <w:b/>
          <w:bCs/>
          <w:lang w:val="en-GB"/>
        </w:rPr>
        <w:t xml:space="preserve">Yes. </w:t>
      </w:r>
      <w:r w:rsidRPr="00023E32">
        <w:rPr>
          <w:b/>
          <w:bCs/>
          <w:lang w:val="en-GB"/>
        </w:rPr>
        <w:t xml:space="preserve">UE can provide one type 3 PH value instead of two type 1 PH values for a serving cell that is configured with </w:t>
      </w:r>
      <w:proofErr w:type="spellStart"/>
      <w:r w:rsidRPr="00023E32">
        <w:rPr>
          <w:b/>
          <w:bCs/>
          <w:lang w:val="en-GB"/>
        </w:rPr>
        <w:t>mTRP</w:t>
      </w:r>
      <w:proofErr w:type="spellEnd"/>
      <w:r w:rsidRPr="00023E32">
        <w:rPr>
          <w:b/>
          <w:bCs/>
          <w:lang w:val="en-GB"/>
        </w:rPr>
        <w:t xml:space="preserve"> PUSCH repetition</w:t>
      </w:r>
      <w:r>
        <w:rPr>
          <w:b/>
          <w:bCs/>
          <w:lang w:val="en-GB"/>
        </w:rPr>
        <w:t>.</w:t>
      </w:r>
    </w:p>
    <w:p w14:paraId="3B219BDE" w14:textId="77777777" w:rsidR="00C05856" w:rsidRPr="00CF5099" w:rsidRDefault="00C05856" w:rsidP="00C05856">
      <w:pPr>
        <w:rPr>
          <w:b/>
          <w:bCs/>
          <w:lang w:val="en-GB"/>
        </w:rPr>
      </w:pPr>
      <w:r>
        <w:rPr>
          <w:b/>
          <w:bCs/>
          <w:u w:val="single"/>
          <w:lang w:val="en-GB"/>
        </w:rPr>
        <w:t xml:space="preserve">Proposed answer to </w:t>
      </w:r>
      <w:r>
        <w:rPr>
          <w:rFonts w:hint="eastAsia"/>
          <w:b/>
          <w:bCs/>
          <w:u w:val="single"/>
          <w:lang w:val="en-GB" w:eastAsia="zh-CN"/>
        </w:rPr>
        <w:t>(</w:t>
      </w:r>
      <w:r>
        <w:rPr>
          <w:b/>
          <w:bCs/>
          <w:u w:val="single"/>
          <w:lang w:val="en-GB" w:eastAsia="zh-CN"/>
        </w:rPr>
        <w:t>b)</w:t>
      </w:r>
      <w:r w:rsidRPr="00D70A16">
        <w:rPr>
          <w:b/>
          <w:bCs/>
          <w:u w:val="single"/>
          <w:lang w:val="en-GB"/>
        </w:rPr>
        <w:t>:</w:t>
      </w:r>
      <w:r>
        <w:rPr>
          <w:lang w:val="en-GB"/>
        </w:rPr>
        <w:t xml:space="preserve"> </w:t>
      </w:r>
      <w:r>
        <w:rPr>
          <w:b/>
          <w:bCs/>
          <w:lang w:val="en-GB"/>
        </w:rPr>
        <w:t xml:space="preserve"> F</w:t>
      </w:r>
      <w:r w:rsidRPr="00464198">
        <w:rPr>
          <w:b/>
          <w:bCs/>
          <w:lang w:val="en-GB"/>
        </w:rPr>
        <w:t xml:space="preserve">or a serving cell configured with </w:t>
      </w:r>
      <w:proofErr w:type="spellStart"/>
      <w:r w:rsidRPr="00464198">
        <w:rPr>
          <w:b/>
          <w:bCs/>
          <w:lang w:val="en-GB"/>
        </w:rPr>
        <w:t>mTRP</w:t>
      </w:r>
      <w:proofErr w:type="spellEnd"/>
      <w:r w:rsidRPr="00464198">
        <w:rPr>
          <w:b/>
          <w:bCs/>
          <w:lang w:val="en-GB"/>
        </w:rPr>
        <w:t xml:space="preserve"> PUSCH repetition and configured with two UL carriers, </w:t>
      </w:r>
      <w:r w:rsidRPr="00F27226">
        <w:rPr>
          <w:b/>
          <w:bCs/>
          <w:lang w:val="en-GB"/>
        </w:rPr>
        <w:t>UE provides the Type 3 power headroom report that is based on an actual SRS transmission in slo</w:t>
      </w:r>
      <w:r w:rsidRPr="00044BAD">
        <w:rPr>
          <w:b/>
          <w:bCs/>
          <w:i/>
          <w:lang w:val="en-GB"/>
        </w:rPr>
        <w:t>t n</w:t>
      </w:r>
      <w:r w:rsidRPr="00F27226">
        <w:rPr>
          <w:b/>
          <w:bCs/>
          <w:lang w:val="en-GB"/>
        </w:rPr>
        <w:t xml:space="preserve"> while there’s no actual PUSCH transmission associated with any of the two SRS resource sets. </w:t>
      </w:r>
      <w:r>
        <w:rPr>
          <w:b/>
          <w:bCs/>
          <w:lang w:val="en-GB"/>
        </w:rPr>
        <w:t>F</w:t>
      </w:r>
      <w:r w:rsidRPr="00994289">
        <w:rPr>
          <w:b/>
          <w:bCs/>
          <w:lang w:val="en-GB"/>
        </w:rPr>
        <w:t>or other cases, Type 1 PHR is provided by UE</w:t>
      </w:r>
      <w:r>
        <w:rPr>
          <w:b/>
          <w:bCs/>
          <w:lang w:val="en-GB"/>
        </w:rPr>
        <w:t>.</w:t>
      </w:r>
    </w:p>
    <w:p w14:paraId="19365080" w14:textId="4C8D3DE4" w:rsidR="00CF5099" w:rsidRPr="00CF5099" w:rsidRDefault="00CF5099" w:rsidP="00CF5099">
      <w:pPr>
        <w:rPr>
          <w:b/>
          <w:bCs/>
          <w:lang w:val="en-GB"/>
        </w:rPr>
      </w:pPr>
      <w:r w:rsidRPr="00CF5099">
        <w:rPr>
          <w:b/>
          <w:bCs/>
          <w:u w:val="single"/>
          <w:lang w:val="en-GB"/>
        </w:rPr>
        <w:lastRenderedPageBreak/>
        <w:t xml:space="preserve">Proposed answer to </w:t>
      </w:r>
      <w:r w:rsidR="00E86B3E">
        <w:rPr>
          <w:b/>
          <w:bCs/>
          <w:u w:val="single"/>
          <w:lang w:val="en-GB"/>
        </w:rPr>
        <w:t>(</w:t>
      </w:r>
      <w:r w:rsidRPr="00CF5099">
        <w:rPr>
          <w:b/>
          <w:bCs/>
          <w:u w:val="single"/>
          <w:lang w:val="en-GB"/>
        </w:rPr>
        <w:t>c):</w:t>
      </w:r>
      <w:r w:rsidRPr="00CF5099">
        <w:rPr>
          <w:b/>
          <w:lang w:val="en-GB"/>
        </w:rPr>
        <w:t xml:space="preserve"> No. For a serving cell, if a UE is configured with two UL carriers in FR1, the Rel-18 </w:t>
      </w:r>
      <w:proofErr w:type="spellStart"/>
      <w:r w:rsidRPr="00CF5099">
        <w:rPr>
          <w:b/>
          <w:lang w:val="en-GB"/>
        </w:rPr>
        <w:t>STxMP</w:t>
      </w:r>
      <w:proofErr w:type="spellEnd"/>
      <w:r w:rsidRPr="00CF5099">
        <w:rPr>
          <w:b/>
          <w:lang w:val="en-GB"/>
        </w:rPr>
        <w:t xml:space="preserve"> scheme cannot be supported at the same time.</w:t>
      </w:r>
    </w:p>
    <w:p w14:paraId="6937BFBB" w14:textId="193D6D3E" w:rsidR="00500A88" w:rsidRDefault="005D346E" w:rsidP="008914DF">
      <w:pPr>
        <w:pStyle w:val="1"/>
        <w:rPr>
          <w:lang w:eastAsia="zh-CN"/>
        </w:rPr>
      </w:pPr>
      <w:r>
        <w:rPr>
          <w:rFonts w:hint="eastAsia"/>
          <w:lang w:eastAsia="zh-CN"/>
        </w:rPr>
        <w:t>R</w:t>
      </w:r>
      <w:r>
        <w:rPr>
          <w:lang w:eastAsia="zh-CN"/>
        </w:rPr>
        <w:t>eference</w:t>
      </w:r>
    </w:p>
    <w:p w14:paraId="107B195F" w14:textId="4393570A" w:rsidR="005D346E" w:rsidRDefault="005D346E">
      <w:pPr>
        <w:rPr>
          <w:lang w:val="en-GB" w:eastAsia="zh-CN"/>
        </w:rPr>
      </w:pPr>
      <w:r>
        <w:rPr>
          <w:rFonts w:hint="eastAsia"/>
          <w:lang w:val="en-GB" w:eastAsia="zh-CN"/>
        </w:rPr>
        <w:t>[</w:t>
      </w:r>
      <w:r>
        <w:rPr>
          <w:lang w:val="en-GB" w:eastAsia="zh-CN"/>
        </w:rPr>
        <w:t>1]</w:t>
      </w:r>
      <w:r w:rsidRPr="005D346E">
        <w:t xml:space="preserve"> </w:t>
      </w:r>
      <w:r w:rsidRPr="005D346E">
        <w:rPr>
          <w:lang w:val="en-GB" w:eastAsia="zh-CN"/>
        </w:rPr>
        <w:t>R2-2403968</w:t>
      </w:r>
      <w:r>
        <w:rPr>
          <w:lang w:val="en-GB" w:eastAsia="zh-CN"/>
        </w:rPr>
        <w:t xml:space="preserve">, </w:t>
      </w:r>
      <w:r w:rsidRPr="005D346E">
        <w:rPr>
          <w:lang w:val="en-GB" w:eastAsia="zh-CN"/>
        </w:rPr>
        <w:t xml:space="preserve">LS on type 3 PH value for the serving cell configured with </w:t>
      </w:r>
      <w:proofErr w:type="spellStart"/>
      <w:r w:rsidRPr="005D346E">
        <w:rPr>
          <w:lang w:val="en-GB" w:eastAsia="zh-CN"/>
        </w:rPr>
        <w:t>mTRP</w:t>
      </w:r>
      <w:proofErr w:type="spellEnd"/>
      <w:r>
        <w:rPr>
          <w:lang w:val="en-GB" w:eastAsia="zh-CN"/>
        </w:rPr>
        <w:t>, RAN1#117</w:t>
      </w:r>
    </w:p>
    <w:p w14:paraId="6C5A97DF" w14:textId="77D6C45D" w:rsidR="005D346E" w:rsidRPr="008914DF" w:rsidRDefault="005D346E">
      <w:pPr>
        <w:rPr>
          <w:lang w:val="en-GB" w:eastAsia="zh-CN"/>
        </w:rPr>
      </w:pPr>
      <w:r>
        <w:rPr>
          <w:lang w:val="en-GB" w:eastAsia="zh-CN"/>
        </w:rPr>
        <w:t xml:space="preserve">[2] TS 38.101-1, </w:t>
      </w:r>
      <w:r w:rsidRPr="005D346E">
        <w:rPr>
          <w:lang w:val="en-GB" w:eastAsia="zh-CN"/>
        </w:rPr>
        <w:t>User Equipment (UE) radio transmission and reception; Part 1: Range 1 Standalone</w:t>
      </w:r>
      <w:r>
        <w:rPr>
          <w:rFonts w:hint="eastAsia"/>
          <w:lang w:val="en-GB" w:eastAsia="zh-CN"/>
        </w:rPr>
        <w:t>.</w:t>
      </w:r>
    </w:p>
    <w:sectPr w:rsidR="005D346E" w:rsidRPr="008914DF" w:rsidSect="0048517A">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E3BFC" w14:textId="77777777" w:rsidR="00B00B06" w:rsidRDefault="00B00B06">
      <w:r>
        <w:separator/>
      </w:r>
    </w:p>
  </w:endnote>
  <w:endnote w:type="continuationSeparator" w:id="0">
    <w:p w14:paraId="71AD3231" w14:textId="77777777" w:rsidR="00B00B06" w:rsidRDefault="00B00B06">
      <w:r>
        <w:continuationSeparator/>
      </w:r>
    </w:p>
  </w:endnote>
  <w:endnote w:type="continuationNotice" w:id="1">
    <w:p w14:paraId="6173089C" w14:textId="77777777" w:rsidR="00B00B06" w:rsidRDefault="00B00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1B7758" w:rsidRDefault="001B7758"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6881B58" w14:textId="77777777" w:rsidR="001B7758" w:rsidRDefault="001B775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A44F588" w:rsidR="001B7758" w:rsidRDefault="001B7758" w:rsidP="00450D3B">
    <w:pPr>
      <w:pStyle w:val="aa"/>
      <w:ind w:right="360"/>
    </w:pPr>
    <w:r>
      <w:rPr>
        <w:rStyle w:val="af1"/>
      </w:rPr>
      <w:fldChar w:fldCharType="begin"/>
    </w:r>
    <w:r>
      <w:rPr>
        <w:rStyle w:val="af1"/>
      </w:rPr>
      <w:instrText xml:space="preserve"> PAGE </w:instrText>
    </w:r>
    <w:r>
      <w:rPr>
        <w:rStyle w:val="af1"/>
      </w:rPr>
      <w:fldChar w:fldCharType="separate"/>
    </w:r>
    <w:r w:rsidR="008914DF">
      <w:rPr>
        <w:rStyle w:val="af1"/>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8914DF">
      <w:rPr>
        <w:rStyle w:val="af1"/>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1E280" w14:textId="77777777" w:rsidR="00B00B06" w:rsidRDefault="00B00B06">
      <w:r>
        <w:separator/>
      </w:r>
    </w:p>
  </w:footnote>
  <w:footnote w:type="continuationSeparator" w:id="0">
    <w:p w14:paraId="3EF95442" w14:textId="77777777" w:rsidR="00B00B06" w:rsidRDefault="00B00B06">
      <w:r>
        <w:continuationSeparator/>
      </w:r>
    </w:p>
  </w:footnote>
  <w:footnote w:type="continuationNotice" w:id="1">
    <w:p w14:paraId="05014C8E" w14:textId="77777777" w:rsidR="00B00B06" w:rsidRDefault="00B00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1B7758" w:rsidRDefault="001B77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D9C"/>
    <w:multiLevelType w:val="hybridMultilevel"/>
    <w:tmpl w:val="4202BE26"/>
    <w:lvl w:ilvl="0" w:tplc="C4D6B97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411DC"/>
    <w:multiLevelType w:val="hybridMultilevel"/>
    <w:tmpl w:val="C0B8D858"/>
    <w:lvl w:ilvl="0" w:tplc="C4D6B97E">
      <w:start w:val="1"/>
      <w:numFmt w:val="bullet"/>
      <w:lvlText w:val="-"/>
      <w:lvlJc w:val="left"/>
      <w:pPr>
        <w:ind w:left="470" w:hanging="420"/>
      </w:pPr>
      <w:rPr>
        <w:rFonts w:ascii="Verdana" w:hAnsi="Verdana"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B4B9F"/>
    <w:multiLevelType w:val="hybridMultilevel"/>
    <w:tmpl w:val="D4C29D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047D69"/>
    <w:multiLevelType w:val="hybridMultilevel"/>
    <w:tmpl w:val="CC7A0D70"/>
    <w:lvl w:ilvl="0" w:tplc="C4D6B97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2C3AD3"/>
    <w:multiLevelType w:val="hybridMultilevel"/>
    <w:tmpl w:val="EF52B2E8"/>
    <w:lvl w:ilvl="0" w:tplc="C4D6B97E">
      <w:start w:val="1"/>
      <w:numFmt w:val="bullet"/>
      <w:lvlText w:val="-"/>
      <w:lvlJc w:val="left"/>
      <w:pPr>
        <w:ind w:left="620" w:hanging="420"/>
      </w:pPr>
      <w:rPr>
        <w:rFonts w:ascii="Verdana" w:hAnsi="Verdana"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C14C2D"/>
    <w:multiLevelType w:val="hybridMultilevel"/>
    <w:tmpl w:val="5972D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734B4"/>
    <w:multiLevelType w:val="hybridMultilevel"/>
    <w:tmpl w:val="324632CA"/>
    <w:lvl w:ilvl="0" w:tplc="C4D6B97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DE5734"/>
    <w:multiLevelType w:val="hybridMultilevel"/>
    <w:tmpl w:val="3E747786"/>
    <w:lvl w:ilvl="0" w:tplc="C4D6B97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8"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9"/>
  </w:num>
  <w:num w:numId="4">
    <w:abstractNumId w:val="17"/>
  </w:num>
  <w:num w:numId="5">
    <w:abstractNumId w:val="16"/>
  </w:num>
  <w:num w:numId="6">
    <w:abstractNumId w:val="22"/>
  </w:num>
  <w:num w:numId="7">
    <w:abstractNumId w:val="15"/>
  </w:num>
  <w:num w:numId="8">
    <w:abstractNumId w:val="18"/>
  </w:num>
  <w:num w:numId="9">
    <w:abstractNumId w:val="14"/>
  </w:num>
  <w:num w:numId="10">
    <w:abstractNumId w:val="4"/>
  </w:num>
  <w:num w:numId="11">
    <w:abstractNumId w:val="0"/>
  </w:num>
  <w:num w:numId="12">
    <w:abstractNumId w:val="3"/>
  </w:num>
  <w:num w:numId="13">
    <w:abstractNumId w:val="27"/>
  </w:num>
  <w:num w:numId="14">
    <w:abstractNumId w:val="19"/>
  </w:num>
  <w:num w:numId="15">
    <w:abstractNumId w:val="1"/>
  </w:num>
  <w:num w:numId="16">
    <w:abstractNumId w:val="11"/>
  </w:num>
  <w:num w:numId="17">
    <w:abstractNumId w:val="24"/>
  </w:num>
  <w:num w:numId="18">
    <w:abstractNumId w:val="7"/>
  </w:num>
  <w:num w:numId="19">
    <w:abstractNumId w:val="20"/>
  </w:num>
  <w:num w:numId="20">
    <w:abstractNumId w:val="10"/>
  </w:num>
  <w:num w:numId="21">
    <w:abstractNumId w:val="28"/>
  </w:num>
  <w:num w:numId="22">
    <w:abstractNumId w:val="12"/>
  </w:num>
  <w:num w:numId="23">
    <w:abstractNumId w:val="5"/>
  </w:num>
  <w:num w:numId="24">
    <w:abstractNumId w:val="26"/>
  </w:num>
  <w:num w:numId="25">
    <w:abstractNumId w:val="23"/>
  </w:num>
  <w:num w:numId="26">
    <w:abstractNumId w:val="13"/>
  </w:num>
  <w:num w:numId="27">
    <w:abstractNumId w:val="21"/>
  </w:num>
  <w:num w:numId="28">
    <w:abstractNumId w:val="25"/>
  </w:num>
  <w:num w:numId="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584"/>
    <w:rsid w:val="00000739"/>
    <w:rsid w:val="00000B23"/>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C83"/>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3E32"/>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1F50"/>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3BE"/>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2E6D"/>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758"/>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A9"/>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37C"/>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A87"/>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672"/>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2B"/>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3AB"/>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1BC"/>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6C"/>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9BB"/>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A9"/>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98"/>
    <w:rsid w:val="004641A0"/>
    <w:rsid w:val="004641E2"/>
    <w:rsid w:val="00464207"/>
    <w:rsid w:val="0046434B"/>
    <w:rsid w:val="00464942"/>
    <w:rsid w:val="00464A82"/>
    <w:rsid w:val="00464C68"/>
    <w:rsid w:val="00464D8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39C"/>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17A"/>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0A88"/>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46E"/>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3BA4"/>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0F65"/>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6B2"/>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5F1"/>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3E5"/>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59"/>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79"/>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B43"/>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19"/>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2B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3AE"/>
    <w:rsid w:val="00890450"/>
    <w:rsid w:val="008907B2"/>
    <w:rsid w:val="00890BCD"/>
    <w:rsid w:val="00890C61"/>
    <w:rsid w:val="00890E0D"/>
    <w:rsid w:val="00890F04"/>
    <w:rsid w:val="00890FBE"/>
    <w:rsid w:val="008914DF"/>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26"/>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472"/>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3DC"/>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3BE"/>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5DE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AA5"/>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AEE"/>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28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186"/>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74"/>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B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3EF"/>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5C3"/>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4BF"/>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56"/>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8F5"/>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27"/>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990"/>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099"/>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46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A1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16D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8C5"/>
    <w:rsid w:val="00E42A5D"/>
    <w:rsid w:val="00E42D06"/>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3E"/>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48"/>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226"/>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AF2"/>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9DA"/>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5D84"/>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913"/>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857"/>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adjustRightInd w:val="0"/>
      <w:spacing w:after="0"/>
      <w:textAlignment w:val="baseline"/>
    </w:pPr>
    <w:rPr>
      <w:rFonts w:eastAsia="宋体"/>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adjustRightInd w:val="0"/>
      <w:spacing w:after="0"/>
      <w:ind w:left="454" w:hanging="454"/>
      <w:textAlignment w:val="baseline"/>
    </w:pPr>
    <w:rPr>
      <w:rFonts w:eastAsia="宋体"/>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adjustRightInd w:val="0"/>
      <w:ind w:left="1135" w:hanging="851"/>
      <w:textAlignment w:val="baseline"/>
    </w:pPr>
    <w:rPr>
      <w:rFonts w:eastAsia="宋体"/>
    </w:rPr>
  </w:style>
  <w:style w:type="paragraph" w:styleId="90">
    <w:name w:val="toc 9"/>
    <w:basedOn w:val="80"/>
    <w:semiHidden/>
    <w:rsid w:val="00A63872"/>
    <w:pPr>
      <w:ind w:left="1418" w:hanging="1418"/>
    </w:pPr>
  </w:style>
  <w:style w:type="paragraph" w:customStyle="1" w:styleId="EX">
    <w:name w:val="EX"/>
    <w:basedOn w:val="a"/>
    <w:rsid w:val="00A63872"/>
    <w:pPr>
      <w:keepLines/>
      <w:adjustRightInd w:val="0"/>
      <w:ind w:left="1702" w:hanging="1418"/>
      <w:textAlignment w:val="baseline"/>
    </w:pPr>
    <w:rPr>
      <w:rFonts w:eastAsia="宋体"/>
    </w:rPr>
  </w:style>
  <w:style w:type="paragraph" w:customStyle="1" w:styleId="FP">
    <w:name w:val="FP"/>
    <w:basedOn w:val="a"/>
    <w:rsid w:val="00A63872"/>
    <w:pPr>
      <w:adjustRightInd w:val="0"/>
      <w:spacing w:after="0"/>
      <w:textAlignment w:val="baseline"/>
    </w:pPr>
    <w:rPr>
      <w:rFonts w:eastAsia="宋体"/>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semiHidden/>
    <w:rsid w:val="00A63872"/>
    <w:pPr>
      <w:ind w:left="1985" w:hanging="1985"/>
    </w:pPr>
  </w:style>
  <w:style w:type="paragraph" w:styleId="70">
    <w:name w:val="toc 7"/>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link w:val="EQChar"/>
    <w:uiPriority w:val="99"/>
    <w:qFormat/>
    <w:rsid w:val="00A63872"/>
    <w:pPr>
      <w:keepLines/>
      <w:tabs>
        <w:tab w:val="center" w:pos="4536"/>
        <w:tab w:val="right" w:pos="9072"/>
      </w:tabs>
      <w:adjustRightInd w:val="0"/>
      <w:textAlignment w:val="baseline"/>
    </w:pPr>
    <w:rPr>
      <w:rFonts w:eastAsia="宋体"/>
      <w:noProof/>
    </w:rPr>
  </w:style>
  <w:style w:type="paragraph" w:customStyle="1" w:styleId="TH">
    <w:name w:val="TH"/>
    <w:basedOn w:val="a"/>
    <w:link w:val="THChar"/>
    <w:qFormat/>
    <w:rsid w:val="00A63872"/>
    <w:pPr>
      <w:keepNext/>
      <w:keepLines/>
      <w:adjustRightInd w:val="0"/>
      <w:spacing w:before="60"/>
      <w:jc w:val="center"/>
      <w:textAlignment w:val="baseline"/>
    </w:pPr>
    <w:rPr>
      <w:rFonts w:ascii="Arial" w:eastAsia="宋体"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adjustRightInd w:val="0"/>
      <w:spacing w:after="0"/>
      <w:textAlignment w:val="baseline"/>
    </w:pPr>
    <w:rPr>
      <w:rFonts w:ascii="Arial" w:eastAsia="宋体"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adjustRightInd w:val="0"/>
      <w:ind w:left="568" w:hanging="284"/>
      <w:textAlignment w:val="baseline"/>
    </w:pPr>
    <w:rPr>
      <w:rFonts w:eastAsia="宋体"/>
    </w:r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pPr>
      <w:adjustRightInd w:val="0"/>
      <w:textAlignment w:val="baseline"/>
    </w:pPr>
    <w:rPr>
      <w:rFonts w:eastAsia="宋体"/>
      <w:i/>
    </w:rPr>
  </w:style>
  <w:style w:type="paragraph" w:styleId="ac">
    <w:name w:val="Document Map"/>
    <w:basedOn w:val="a"/>
    <w:semiHidden/>
    <w:pPr>
      <w:shd w:val="clear" w:color="auto" w:fill="000080"/>
      <w:adjustRightInd w:val="0"/>
      <w:textAlignment w:val="baseline"/>
    </w:pPr>
    <w:rPr>
      <w:rFonts w:ascii="Tahoma" w:eastAsia="宋体" w:hAnsi="Tahoma"/>
    </w:rPr>
  </w:style>
  <w:style w:type="paragraph" w:customStyle="1" w:styleId="Bulletedo1">
    <w:name w:val="Bulleted o 1"/>
    <w:basedOn w:val="a"/>
    <w:pPr>
      <w:numPr>
        <w:numId w:val="1"/>
      </w:numPr>
      <w:adjustRightInd w:val="0"/>
      <w:textAlignment w:val="baseline"/>
    </w:pPr>
    <w:rPr>
      <w:rFonts w:eastAsia="宋体"/>
    </w:rPr>
  </w:style>
  <w:style w:type="paragraph" w:customStyle="1" w:styleId="text">
    <w:name w:val="text"/>
    <w:basedOn w:val="a"/>
    <w:pPr>
      <w:adjustRightInd w:val="0"/>
      <w:spacing w:after="240"/>
      <w:jc w:val="both"/>
      <w:textAlignment w:val="baseline"/>
    </w:pPr>
    <w:rPr>
      <w:rFonts w:eastAsia="宋体"/>
      <w:sz w:val="24"/>
      <w:lang w:eastAsia="zh-CN"/>
    </w:rPr>
  </w:style>
  <w:style w:type="paragraph" w:customStyle="1" w:styleId="Equation">
    <w:name w:val="Equation"/>
    <w:basedOn w:val="a"/>
    <w:next w:val="a"/>
    <w:pPr>
      <w:tabs>
        <w:tab w:val="right" w:pos="10206"/>
      </w:tabs>
      <w:adjustRightInd w:val="0"/>
      <w:spacing w:after="220"/>
      <w:ind w:left="1298"/>
      <w:textAlignment w:val="baseline"/>
    </w:pPr>
    <w:rPr>
      <w:rFonts w:ascii="Arial" w:eastAsia="宋体" w:hAnsi="Arial"/>
      <w:sz w:val="22"/>
      <w:lang w:eastAsia="zh-CN"/>
    </w:rPr>
  </w:style>
  <w:style w:type="paragraph" w:customStyle="1" w:styleId="00BodyText">
    <w:name w:val="00 BodyText"/>
    <w:basedOn w:val="a"/>
    <w:pPr>
      <w:adjustRightInd w:val="0"/>
      <w:spacing w:after="220"/>
      <w:textAlignment w:val="baseline"/>
    </w:pPr>
    <w:rPr>
      <w:rFonts w:ascii="Arial" w:eastAsia="宋体" w:hAnsi="Arial"/>
      <w:sz w:val="22"/>
    </w:rPr>
  </w:style>
  <w:style w:type="paragraph" w:customStyle="1" w:styleId="11BodyText">
    <w:name w:val="11 BodyText"/>
    <w:basedOn w:val="a"/>
    <w:pPr>
      <w:adjustRightInd w:val="0"/>
      <w:spacing w:after="220"/>
      <w:ind w:left="1298"/>
      <w:textAlignment w:val="baseline"/>
    </w:pPr>
    <w:rPr>
      <w:rFonts w:ascii="Arial" w:eastAsia="宋体"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adjustRightInd w:val="0"/>
      <w:spacing w:before="120" w:after="120"/>
      <w:textAlignment w:val="baseline"/>
    </w:pPr>
    <w:rPr>
      <w:rFonts w:eastAsia="宋体"/>
      <w:b/>
      <w:bCs/>
    </w:rPr>
  </w:style>
  <w:style w:type="paragraph" w:customStyle="1" w:styleId="bodyCharCharChar">
    <w:name w:val="body Char Char Char"/>
    <w:basedOn w:val="a"/>
    <w:pPr>
      <w:tabs>
        <w:tab w:val="left" w:pos="2160"/>
      </w:tabs>
      <w:adjustRightInd w:val="0"/>
      <w:spacing w:before="120" w:after="120" w:line="280" w:lineRule="atLeast"/>
      <w:jc w:val="both"/>
      <w:textAlignment w:val="baseline"/>
    </w:pPr>
    <w:rPr>
      <w:rFonts w:ascii="New York" w:eastAsia="宋体" w:hAnsi="New York"/>
      <w:sz w:val="24"/>
    </w:rPr>
  </w:style>
  <w:style w:type="paragraph" w:styleId="ae">
    <w:name w:val="Body Text"/>
    <w:aliases w:val="bt"/>
    <w:basedOn w:val="a"/>
    <w:link w:val="af"/>
    <w:pPr>
      <w:adjustRightInd w:val="0"/>
      <w:spacing w:after="120"/>
      <w:jc w:val="both"/>
      <w:textAlignment w:val="baseline"/>
    </w:pPr>
    <w:rPr>
      <w:rFonts w:ascii="Times" w:eastAsia="宋体" w:hAnsi="Times"/>
      <w:szCs w:val="24"/>
    </w:rPr>
  </w:style>
  <w:style w:type="paragraph" w:styleId="26">
    <w:name w:val="Body Text 2"/>
    <w:basedOn w:val="a"/>
    <w:pPr>
      <w:tabs>
        <w:tab w:val="left" w:pos="1985"/>
      </w:tabs>
      <w:adjustRightInd w:val="0"/>
      <w:spacing w:after="0"/>
      <w:jc w:val="both"/>
      <w:textAlignment w:val="baseline"/>
    </w:pPr>
    <w:rPr>
      <w:rFonts w:ascii="Arial" w:eastAsia="宋体"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link w:val="bodyChar"/>
    <w:pPr>
      <w:tabs>
        <w:tab w:val="left" w:pos="2160"/>
      </w:tabs>
      <w:adjustRightInd w:val="0"/>
      <w:spacing w:before="120" w:after="120" w:line="280" w:lineRule="atLeast"/>
      <w:jc w:val="both"/>
      <w:textAlignment w:val="baseline"/>
    </w:pPr>
    <w:rPr>
      <w:rFonts w:ascii="New York" w:eastAsia="宋体" w:hAnsi="New York"/>
      <w:sz w:val="24"/>
    </w:rPr>
  </w:style>
  <w:style w:type="table" w:styleId="af0">
    <w:name w:val="Table Grid"/>
    <w:aliases w:val="TableGrid"/>
    <w:basedOn w:val="a1"/>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semiHidden/>
    <w:rsid w:val="00A10B48"/>
    <w:rPr>
      <w:sz w:val="16"/>
      <w:szCs w:val="16"/>
    </w:rPr>
  </w:style>
  <w:style w:type="paragraph" w:styleId="af3">
    <w:name w:val="annotation text"/>
    <w:basedOn w:val="a"/>
    <w:link w:val="af4"/>
    <w:rsid w:val="00A10B48"/>
    <w:pPr>
      <w:adjustRightInd w:val="0"/>
      <w:textAlignment w:val="baseline"/>
    </w:pPr>
    <w:rPr>
      <w:rFonts w:eastAsia="宋体"/>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pPr>
      <w:adjustRightInd w:val="0"/>
      <w:textAlignment w:val="baseline"/>
    </w:pPr>
    <w:rPr>
      <w:rFonts w:ascii="Tahoma" w:eastAsia="宋体"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184F51"/>
    <w:rPr>
      <w:rFonts w:ascii="Arial" w:hAnsi="Arial"/>
      <w:sz w:val="36"/>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rsid w:val="00184F51"/>
    <w:rPr>
      <w:rFonts w:ascii="Arial" w:hAnsi="Arial"/>
      <w:sz w:val="32"/>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
    <w:basedOn w:val="a"/>
    <w:link w:val="af8"/>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adjustRightInd w:val="0"/>
      <w:spacing w:after="60"/>
      <w:jc w:val="center"/>
      <w:textAlignment w:val="baseline"/>
      <w:outlineLvl w:val="1"/>
    </w:pPr>
    <w:rPr>
      <w:rFonts w:ascii="Cambria" w:eastAsia="宋体" w:hAnsi="Cambria"/>
      <w:sz w:val="24"/>
      <w:szCs w:val="24"/>
    </w:rPr>
  </w:style>
  <w:style w:type="character" w:customStyle="1" w:styleId="afa">
    <w:name w:val="副标题 字符"/>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qFormat/>
    <w:rsid w:val="00D80C93"/>
    <w:pPr>
      <w:overflowPunct/>
      <w:autoSpaceDE/>
      <w:autoSpaceDN/>
      <w:spacing w:before="100" w:beforeAutospacing="1" w:after="100" w:afterAutospacing="1"/>
    </w:pPr>
    <w:rPr>
      <w:rFonts w:eastAsia="宋体"/>
      <w:sz w:val="24"/>
      <w:szCs w:val="24"/>
    </w:rPr>
  </w:style>
  <w:style w:type="character" w:customStyle="1" w:styleId="af4">
    <w:name w:val="批注文字 字符"/>
    <w:link w:val="af3"/>
    <w:rsid w:val="00552FF4"/>
    <w:rPr>
      <w:rFonts w:ascii="Times New Roman" w:hAnsi="Times New Roman"/>
      <w:lang w:val="en-GB"/>
    </w:rPr>
  </w:style>
  <w:style w:type="paragraph" w:customStyle="1" w:styleId="LGTdoc">
    <w:name w:val="LGTdoc_본문"/>
    <w:basedOn w:val="a"/>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宋体"/>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宋体"/>
      <w:b/>
      <w:sz w:val="22"/>
      <w:lang w:val="fr-FR"/>
    </w:rPr>
  </w:style>
  <w:style w:type="character" w:styleId="afd">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e">
    <w:name w:val="Hyperlink"/>
    <w:uiPriority w:val="99"/>
    <w:qFormat/>
    <w:rsid w:val="005A18F9"/>
    <w:rPr>
      <w:color w:val="0000FF"/>
      <w:u w:val="single"/>
    </w:rPr>
  </w:style>
  <w:style w:type="character" w:customStyle="1" w:styleId="a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7"/>
    <w:uiPriority w:val="34"/>
    <w:qFormat/>
    <w:locked/>
    <w:rsid w:val="009D6D66"/>
    <w:rPr>
      <w:rFonts w:ascii="Calibri" w:eastAsia="Calibri" w:hAnsi="Calibri"/>
      <w:sz w:val="22"/>
      <w:szCs w:val="22"/>
      <w:lang w:eastAsia="en-US"/>
    </w:rPr>
  </w:style>
  <w:style w:type="paragraph" w:customStyle="1" w:styleId="References">
    <w:name w:val="References"/>
    <w:basedOn w:val="a"/>
    <w:qFormat/>
    <w:rsid w:val="00F00FF1"/>
    <w:pPr>
      <w:numPr>
        <w:numId w:val="3"/>
      </w:numPr>
      <w:overflowPunct/>
      <w:snapToGrid w:val="0"/>
      <w:spacing w:after="60"/>
      <w:jc w:val="both"/>
    </w:pPr>
    <w:rPr>
      <w:rFonts w:eastAsia="宋体"/>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customStyle="1" w:styleId="TdocHeader2">
    <w:name w:val="Tdoc_Header_2"/>
    <w:basedOn w:val="a"/>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a0"/>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a"/>
    <w:next w:val="a"/>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a0"/>
    <w:link w:val="MTDisplayEquation"/>
    <w:rsid w:val="003F07DB"/>
    <w:rPr>
      <w:rFonts w:asciiTheme="minorHAnsi" w:eastAsiaTheme="minorEastAsia" w:hAnsiTheme="minorHAnsi" w:cstheme="minorBidi"/>
      <w:sz w:val="22"/>
      <w:szCs w:val="22"/>
    </w:rPr>
  </w:style>
  <w:style w:type="paragraph" w:styleId="aff">
    <w:name w:val="Plain Text"/>
    <w:basedOn w:val="a"/>
    <w:link w:val="aff0"/>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aff0">
    <w:name w:val="纯文本 字符"/>
    <w:basedOn w:val="a0"/>
    <w:link w:val="aff"/>
    <w:uiPriority w:val="99"/>
    <w:semiHidden/>
    <w:rsid w:val="00BE53BF"/>
    <w:rPr>
      <w:rFonts w:ascii="Calibri" w:eastAsiaTheme="minorHAnsi" w:hAnsi="Calibri" w:cs="Calibri"/>
      <w:sz w:val="22"/>
      <w:szCs w:val="22"/>
    </w:rPr>
  </w:style>
  <w:style w:type="character" w:customStyle="1" w:styleId="EQChar">
    <w:name w:val="EQ Char"/>
    <w:basedOn w:val="a0"/>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a"/>
    <w:link w:val="Style1Char"/>
    <w:qFormat/>
    <w:rsid w:val="00E26897"/>
    <w:pPr>
      <w:overflowPunct/>
      <w:autoSpaceDE/>
      <w:autoSpaceDN/>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E26897"/>
    <w:rPr>
      <w:rFonts w:ascii="Times New Roman" w:hAnsi="Times New Roman"/>
    </w:rPr>
  </w:style>
  <w:style w:type="character" w:customStyle="1" w:styleId="60">
    <w:name w:val="标题 6 字符"/>
    <w:basedOn w:val="a0"/>
    <w:link w:val="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customStyle="1" w:styleId="UnresolvedMention">
    <w:name w:val="Unresolved Mention"/>
    <w:basedOn w:val="a0"/>
    <w:uiPriority w:val="99"/>
    <w:semiHidden/>
    <w:unhideWhenUsed/>
    <w:rsid w:val="00C664FE"/>
    <w:rPr>
      <w:color w:val="605E5C"/>
      <w:shd w:val="clear" w:color="auto" w:fill="E1DFDD"/>
    </w:rPr>
  </w:style>
  <w:style w:type="paragraph" w:customStyle="1" w:styleId="xmsonormal">
    <w:name w:val="xmsonormal"/>
    <w:basedOn w:val="a"/>
    <w:rsid w:val="00F1643F"/>
    <w:pPr>
      <w:overflowPunct/>
      <w:autoSpaceDE/>
      <w:autoSpaceDN/>
      <w:spacing w:after="0"/>
    </w:pPr>
    <w:rPr>
      <w:rFonts w:ascii="宋体" w:eastAsia="宋体" w:hAnsi="宋体" w:cs="宋体"/>
      <w:sz w:val="24"/>
      <w:szCs w:val="22"/>
      <w:lang w:eastAsia="zh-CN"/>
    </w:rPr>
  </w:style>
  <w:style w:type="character" w:customStyle="1" w:styleId="af">
    <w:name w:val="正文文本 字符"/>
    <w:aliases w:val="bt 字符"/>
    <w:basedOn w:val="a0"/>
    <w:link w:val="ae"/>
    <w:rsid w:val="001661BF"/>
    <w:rPr>
      <w:rFonts w:ascii="Times" w:hAnsi="Times"/>
      <w:szCs w:val="24"/>
      <w:lang w:eastAsia="en-US"/>
    </w:rPr>
  </w:style>
  <w:style w:type="character" w:customStyle="1" w:styleId="ab">
    <w:name w:val="页脚 字符"/>
    <w:basedOn w:val="a0"/>
    <w:link w:val="aa"/>
    <w:rsid w:val="00836687"/>
    <w:rPr>
      <w:rFonts w:ascii="Arial" w:hAnsi="Arial"/>
      <w:b/>
      <w:i/>
      <w:noProof/>
      <w:sz w:val="18"/>
      <w:lang w:eastAsia="en-US"/>
    </w:rPr>
  </w:style>
  <w:style w:type="paragraph" w:customStyle="1" w:styleId="bullet1">
    <w:name w:val="bullet1"/>
    <w:basedOn w:val="a"/>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a"/>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a"/>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a"/>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aff1">
    <w:name w:val="Strong"/>
    <w:uiPriority w:val="22"/>
    <w:qFormat/>
    <w:rsid w:val="00603470"/>
    <w:rPr>
      <w:b/>
      <w:bCs/>
    </w:rPr>
  </w:style>
  <w:style w:type="character" w:customStyle="1" w:styleId="normaltextrun">
    <w:name w:val="normaltextrun"/>
    <w:basedOn w:val="a0"/>
    <w:rsid w:val="00936808"/>
  </w:style>
  <w:style w:type="character" w:customStyle="1" w:styleId="eop">
    <w:name w:val="eop"/>
    <w:basedOn w:val="a0"/>
    <w:rsid w:val="00936808"/>
  </w:style>
  <w:style w:type="character" w:customStyle="1" w:styleId="ui-provider">
    <w:name w:val="ui-provider"/>
    <w:basedOn w:val="a0"/>
    <w:rsid w:val="00316F2A"/>
  </w:style>
  <w:style w:type="paragraph" w:customStyle="1" w:styleId="done">
    <w:name w:val="done"/>
    <w:basedOn w:val="a"/>
    <w:rsid w:val="00D70A1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spacing w:before="60" w:after="60"/>
      <w:ind w:left="340" w:hanging="340"/>
      <w:jc w:val="both"/>
    </w:pPr>
    <w:rPr>
      <w:rFonts w:ascii="Arial" w:eastAsia="宋体" w:hAnsi="Arial"/>
      <w:b/>
      <w:color w:val="008000"/>
      <w:lang w:val="en-GB"/>
    </w:rPr>
  </w:style>
  <w:style w:type="character" w:customStyle="1" w:styleId="TALCar">
    <w:name w:val="TAL Car"/>
    <w:qFormat/>
    <w:rsid w:val="00D70A16"/>
    <w:rPr>
      <w:rFonts w:ascii="Arial" w:eastAsia="Times New Roman" w:hAnsi="Arial"/>
      <w:sz w:val="18"/>
      <w:lang w:val="en-GB" w:eastAsia="ja-JP"/>
    </w:rPr>
  </w:style>
  <w:style w:type="paragraph" w:styleId="aff2">
    <w:name w:val="Quote"/>
    <w:basedOn w:val="a"/>
    <w:next w:val="a"/>
    <w:link w:val="aff3"/>
    <w:uiPriority w:val="29"/>
    <w:qFormat/>
    <w:rsid w:val="009153BE"/>
    <w:pPr>
      <w:spacing w:before="200" w:after="160"/>
      <w:ind w:left="864" w:right="864"/>
      <w:jc w:val="center"/>
    </w:pPr>
    <w:rPr>
      <w:i/>
      <w:iCs/>
      <w:color w:val="404040" w:themeColor="text1" w:themeTint="BF"/>
    </w:rPr>
  </w:style>
  <w:style w:type="character" w:customStyle="1" w:styleId="aff3">
    <w:name w:val="引用 字符"/>
    <w:basedOn w:val="a0"/>
    <w:link w:val="aff2"/>
    <w:uiPriority w:val="29"/>
    <w:rsid w:val="009153BE"/>
    <w:rPr>
      <w:rFonts w:ascii="Times New Roman" w:eastAsiaTheme="minorEastAsia"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446353">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723547">
      <w:bodyDiv w:val="1"/>
      <w:marLeft w:val="0"/>
      <w:marRight w:val="0"/>
      <w:marTop w:val="0"/>
      <w:marBottom w:val="0"/>
      <w:divBdr>
        <w:top w:val="none" w:sz="0" w:space="0" w:color="auto"/>
        <w:left w:val="none" w:sz="0" w:space="0" w:color="auto"/>
        <w:bottom w:val="none" w:sz="0" w:space="0" w:color="auto"/>
        <w:right w:val="none" w:sz="0" w:space="0" w:color="auto"/>
      </w:divBdr>
      <w:divsChild>
        <w:div w:id="1122769762">
          <w:marLeft w:val="907"/>
          <w:marRight w:val="0"/>
          <w:marTop w:val="0"/>
          <w:marBottom w:val="0"/>
          <w:divBdr>
            <w:top w:val="none" w:sz="0" w:space="0" w:color="auto"/>
            <w:left w:val="none" w:sz="0" w:space="0" w:color="auto"/>
            <w:bottom w:val="none" w:sz="0" w:space="0" w:color="auto"/>
            <w:right w:val="none" w:sz="0" w:space="0" w:color="auto"/>
          </w:divBdr>
        </w:div>
        <w:div w:id="652293745">
          <w:marLeft w:val="2347"/>
          <w:marRight w:val="0"/>
          <w:marTop w:val="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4556698">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08BBFA01-B436-4194-A12D-492361BE68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马大为 (Dawei Ma)</cp:lastModifiedBy>
  <cp:revision>8</cp:revision>
  <cp:lastPrinted>2018-02-15T07:29:00Z</cp:lastPrinted>
  <dcterms:created xsi:type="dcterms:W3CDTF">2024-05-10T08:15:00Z</dcterms:created>
  <dcterms:modified xsi:type="dcterms:W3CDTF">2024-05-10T10:00:00Z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670b3109-62aa-4276-9002-772fd9595ef2</vt:lpwstr>
  </property>
  <property fmtid="{D5CDD505-2E9C-101B-9397-08002B2CF9AE}" pid="5" name="MTWinEqns">
    <vt:bool>true</vt:bool>
  </property>
  <property fmtid="{D5CDD505-2E9C-101B-9397-08002B2CF9AE}" pid="6" name="MediaServiceImageTags">
    <vt:lpwstr/>
  </property>
</Properties>
</file>